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F1" w:rsidRDefault="00ED27F1" w:rsidP="00ED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F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ED27F1" w:rsidRDefault="00ED27F1" w:rsidP="00ED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F1">
        <w:rPr>
          <w:rFonts w:ascii="Times New Roman" w:hAnsi="Times New Roman" w:cs="Times New Roman"/>
          <w:b/>
          <w:sz w:val="28"/>
          <w:szCs w:val="28"/>
        </w:rPr>
        <w:t xml:space="preserve">ПО ИЗУЧЕНИЮ ДИСЦИПЛИНЫ </w:t>
      </w:r>
    </w:p>
    <w:p w:rsidR="00041E50" w:rsidRDefault="00ED27F1" w:rsidP="00ED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F1">
        <w:rPr>
          <w:rFonts w:ascii="Times New Roman" w:hAnsi="Times New Roman" w:cs="Times New Roman"/>
          <w:b/>
          <w:sz w:val="28"/>
          <w:szCs w:val="28"/>
        </w:rPr>
        <w:t>«ТЕОРИЯ АНАЛИЗА ХОЗЯЙСТВЕННОЙ ДЕЯТЕЛЬНОСТИ»</w:t>
      </w:r>
    </w:p>
    <w:p w:rsidR="00ED27F1" w:rsidRDefault="00ED27F1" w:rsidP="00ED27F1">
      <w:pPr>
        <w:pStyle w:val="a3"/>
        <w:spacing w:line="240" w:lineRule="auto"/>
        <w:ind w:firstLine="708"/>
      </w:pPr>
      <w:r>
        <w:t>Теория анализа хозяйственной деятельности в высшем учебном экономическом заведении является теоретической и методологической основой отраслевых и специальных курсов по анализу хозяйственной деятельности. В данном курсе раскрывается сущность анализа хозяйственной деятельности, его место и роль в системе управления, цель и задачи,  объект и предмет, метод, методология и методики, инструментарий анализа, виды анализа хозяйственной деятельности и краткая их характеристика, его организация и перспективы развития.</w:t>
      </w:r>
    </w:p>
    <w:p w:rsidR="00ED27F1" w:rsidRDefault="00ED27F1" w:rsidP="00ED27F1">
      <w:pPr>
        <w:pStyle w:val="a3"/>
        <w:spacing w:line="240" w:lineRule="auto"/>
        <w:ind w:firstLine="567"/>
      </w:pPr>
      <w:r>
        <w:t>Цель изучения дисциплины “Теория анализа хозяйственной деятельности” – получить систему знаний о теоретико-методологической и организационно-методической основе анализа хозяйственной деятельности и его развития.</w:t>
      </w:r>
    </w:p>
    <w:p w:rsidR="00ED27F1" w:rsidRDefault="00ED27F1" w:rsidP="00ED27F1">
      <w:pPr>
        <w:pStyle w:val="a5"/>
        <w:spacing w:line="240" w:lineRule="auto"/>
      </w:pPr>
      <w:r>
        <w:t xml:space="preserve">В результате изучения дисциплины </w:t>
      </w:r>
      <w:proofErr w:type="gramStart"/>
      <w:r>
        <w:t>обучаемый</w:t>
      </w:r>
      <w:proofErr w:type="gramEnd"/>
      <w:r>
        <w:t xml:space="preserve"> должен</w:t>
      </w:r>
    </w:p>
    <w:p w:rsidR="00ED27F1" w:rsidRDefault="00ED27F1" w:rsidP="00ED27F1">
      <w:pPr>
        <w:pStyle w:val="a5"/>
        <w:spacing w:line="240" w:lineRule="auto"/>
      </w:pPr>
      <w:r>
        <w:rPr>
          <w:b/>
          <w:i/>
        </w:rPr>
        <w:t>знать</w:t>
      </w:r>
      <w:r>
        <w:t>:</w:t>
      </w:r>
    </w:p>
    <w:p w:rsidR="00ED27F1" w:rsidRDefault="00ED27F1" w:rsidP="00ED27F1">
      <w:pPr>
        <w:pStyle w:val="a5"/>
        <w:spacing w:line="240" w:lineRule="auto"/>
      </w:pPr>
      <w:r>
        <w:t>- сущность и содержание анализа хозяйственной деятельности;</w:t>
      </w:r>
    </w:p>
    <w:p w:rsidR="00ED27F1" w:rsidRDefault="00ED27F1" w:rsidP="00ED27F1">
      <w:pPr>
        <w:pStyle w:val="a5"/>
        <w:spacing w:line="240" w:lineRule="auto"/>
      </w:pPr>
      <w:r>
        <w:t>- объект, предмет, место и роль анализа в системе управления хозяйственной деятельностью;</w:t>
      </w:r>
    </w:p>
    <w:p w:rsidR="00ED27F1" w:rsidRDefault="00ED27F1" w:rsidP="00ED27F1">
      <w:pPr>
        <w:pStyle w:val="a5"/>
        <w:spacing w:line="240" w:lineRule="auto"/>
      </w:pPr>
      <w:r>
        <w:t>- методический инструментарий, используемый в анализе хозяйственной деятельности;</w:t>
      </w:r>
    </w:p>
    <w:p w:rsidR="00ED27F1" w:rsidRDefault="00ED27F1" w:rsidP="00ED27F1">
      <w:pPr>
        <w:pStyle w:val="a5"/>
        <w:spacing w:line="240" w:lineRule="auto"/>
      </w:pPr>
      <w:r>
        <w:t>- организацию анализа хозяйственной деятельности;</w:t>
      </w:r>
    </w:p>
    <w:p w:rsidR="00ED27F1" w:rsidRDefault="00ED27F1" w:rsidP="00ED27F1">
      <w:pPr>
        <w:pStyle w:val="a5"/>
        <w:spacing w:line="240" w:lineRule="auto"/>
      </w:pPr>
      <w:r>
        <w:t xml:space="preserve">- проблемы и перспективы развития анализа хозяйственной деятельности;   </w:t>
      </w:r>
    </w:p>
    <w:p w:rsidR="00ED27F1" w:rsidRDefault="00ED27F1" w:rsidP="00ED27F1">
      <w:pPr>
        <w:pStyle w:val="a5"/>
        <w:spacing w:line="240" w:lineRule="auto"/>
        <w:rPr>
          <w:b/>
          <w:i/>
        </w:rPr>
      </w:pPr>
      <w:r>
        <w:rPr>
          <w:b/>
          <w:i/>
        </w:rPr>
        <w:t>уметь:</w:t>
      </w:r>
    </w:p>
    <w:p w:rsidR="00ED27F1" w:rsidRDefault="00ED27F1" w:rsidP="00ED27F1">
      <w:pPr>
        <w:pStyle w:val="a5"/>
        <w:spacing w:line="240" w:lineRule="auto"/>
      </w:pPr>
      <w:r>
        <w:t>- применять на практике полученные теоретические знания для решения конкретных задач анализа хозяйственной деятельности, частности.</w:t>
      </w:r>
    </w:p>
    <w:p w:rsidR="00ED27F1" w:rsidRDefault="00ED27F1" w:rsidP="00ED27F1">
      <w:pPr>
        <w:pStyle w:val="a5"/>
        <w:spacing w:line="240" w:lineRule="auto"/>
      </w:pPr>
      <w:r>
        <w:t>- детализировать, структурировать и моделировать показатели, выражающие факторы хозяйственной деятельности;</w:t>
      </w:r>
    </w:p>
    <w:p w:rsidR="00ED27F1" w:rsidRDefault="00ED27F1" w:rsidP="00ED27F1">
      <w:pPr>
        <w:pStyle w:val="a5"/>
        <w:spacing w:line="240" w:lineRule="auto"/>
      </w:pPr>
      <w:r>
        <w:t>- использовать наиболее эффективные приемы и частные методы выявления, измерения и обобщения факторов.</w:t>
      </w:r>
    </w:p>
    <w:p w:rsidR="00ED27F1" w:rsidRPr="00ED27F1" w:rsidRDefault="00ED27F1" w:rsidP="00ED27F1">
      <w:pPr>
        <w:pStyle w:val="a5"/>
        <w:spacing w:line="240" w:lineRule="auto"/>
        <w:rPr>
          <w:b/>
          <w:szCs w:val="28"/>
        </w:rPr>
      </w:pPr>
      <w:r>
        <w:rPr>
          <w:i/>
          <w:snapToGrid w:val="0"/>
        </w:rPr>
        <w:tab/>
        <w:t xml:space="preserve">Базисом для изучения данной учебной  дисциплины </w:t>
      </w:r>
      <w:r>
        <w:rPr>
          <w:snapToGrid w:val="0"/>
        </w:rPr>
        <w:t>являются знания, полученные по дисциплинам</w:t>
      </w:r>
      <w:bookmarkStart w:id="0" w:name="_GoBack"/>
      <w:bookmarkEnd w:id="0"/>
      <w:r>
        <w:rPr>
          <w:snapToGrid w:val="0"/>
        </w:rPr>
        <w:t xml:space="preserve">: “Философия”, “Экономическая теория”, ”Статистика”, “Экономика организации (предприятия)” и другие смежные дисциплины. </w:t>
      </w:r>
    </w:p>
    <w:sectPr w:rsidR="00ED27F1" w:rsidRPr="00ED27F1" w:rsidSect="00306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FE" w:rsidRDefault="00BD65FE" w:rsidP="00950EBD">
      <w:pPr>
        <w:spacing w:after="0" w:line="240" w:lineRule="auto"/>
      </w:pPr>
      <w:r>
        <w:separator/>
      </w:r>
    </w:p>
  </w:endnote>
  <w:endnote w:type="continuationSeparator" w:id="0">
    <w:p w:rsidR="00BD65FE" w:rsidRDefault="00BD65FE" w:rsidP="0095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BD" w:rsidRDefault="00950E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BD" w:rsidRDefault="00950E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BD" w:rsidRDefault="00950E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FE" w:rsidRDefault="00BD65FE" w:rsidP="00950EBD">
      <w:pPr>
        <w:spacing w:after="0" w:line="240" w:lineRule="auto"/>
      </w:pPr>
      <w:r>
        <w:separator/>
      </w:r>
    </w:p>
  </w:footnote>
  <w:footnote w:type="continuationSeparator" w:id="0">
    <w:p w:rsidR="00BD65FE" w:rsidRDefault="00BD65FE" w:rsidP="0095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BD" w:rsidRDefault="00950EB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1657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BD" w:rsidRDefault="00950EB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1658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BD" w:rsidRDefault="00950EB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1656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6D9"/>
    <w:rsid w:val="00041E50"/>
    <w:rsid w:val="00306350"/>
    <w:rsid w:val="00950EBD"/>
    <w:rsid w:val="00BD65FE"/>
    <w:rsid w:val="00D606D9"/>
    <w:rsid w:val="00ED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7F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2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D27F1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2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EBD"/>
  </w:style>
  <w:style w:type="paragraph" w:styleId="a9">
    <w:name w:val="footer"/>
    <w:basedOn w:val="a"/>
    <w:link w:val="aa"/>
    <w:uiPriority w:val="99"/>
    <w:semiHidden/>
    <w:unhideWhenUsed/>
    <w:rsid w:val="0095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0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7F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2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D27F1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27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>RD GROUP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4</cp:revision>
  <dcterms:created xsi:type="dcterms:W3CDTF">2015-01-27T08:22:00Z</dcterms:created>
  <dcterms:modified xsi:type="dcterms:W3CDTF">2015-01-30T07:32:00Z</dcterms:modified>
</cp:coreProperties>
</file>