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27" w:rsidRDefault="00283827" w:rsidP="00283827">
      <w:pPr>
        <w:jc w:val="center"/>
        <w:rPr>
          <w:b/>
        </w:rPr>
      </w:pPr>
      <w:bookmarkStart w:id="0" w:name="_GoBack"/>
      <w:r>
        <w:rPr>
          <w:b/>
        </w:rPr>
        <w:t>ПРОГРАММНЫЕ ВОПРОСЫ</w:t>
      </w:r>
    </w:p>
    <w:p w:rsidR="00283827" w:rsidRDefault="00283827" w:rsidP="00283827">
      <w:pPr>
        <w:jc w:val="center"/>
      </w:pPr>
      <w:r>
        <w:t xml:space="preserve"> по дисциплине </w:t>
      </w:r>
      <w:r>
        <w:rPr>
          <w:b/>
        </w:rPr>
        <w:t>«Анализ хозяйственной деятельности в строительстве»</w:t>
      </w:r>
      <w:r>
        <w:t xml:space="preserve"> для студентов специальности «Бухгалтерский учет, анализ и аудит», (ЗЭБ, РЭБ ДЭБ).</w:t>
      </w:r>
    </w:p>
    <w:p w:rsidR="00283827" w:rsidRDefault="00283827" w:rsidP="00283827">
      <w:pPr>
        <w:jc w:val="center"/>
      </w:pPr>
    </w:p>
    <w:p w:rsidR="00283827" w:rsidRDefault="00283827" w:rsidP="00283827">
      <w:pPr>
        <w:numPr>
          <w:ilvl w:val="0"/>
          <w:numId w:val="1"/>
        </w:numPr>
        <w:jc w:val="both"/>
      </w:pPr>
      <w:r>
        <w:t>Значение и задачи анализа ввода в действие объектов, основных средств и использования инвестиций в основной капитал. Источники информации.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выполнения плана ввода в действие объектов, основных средств у застройщика.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выполнения плана по использованию инвестиций в основной капитал у застройщика.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инвестиций в основной капитал по строительству отдельных объектов.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источников финансирования инвестиций в основной капитал у застройщика.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показателей незавершенного строительства у застройщика.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Значение и задачи анализа финансового состояния предприятий (организаций). Источники информации.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Бухгалтерский баланс как основной источник информации финансового состояния предприятия.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Общая оценка сре</w:t>
      </w:r>
      <w:proofErr w:type="gramStart"/>
      <w:r>
        <w:t>дств пр</w:t>
      </w:r>
      <w:proofErr w:type="gramEnd"/>
      <w:r>
        <w:t>едприятия.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наличия, состава и структуры долгосрочных активов.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наличия, состава и структуры краткосрочных активов.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дебиторской задолженности.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наличия, состава и структуры источников средств.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источников формирования долгосрочных  активов.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источников формирования краткосрочных активов.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кредиторской задолженности.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эффективности использования капитала.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эффективности использования оборотных средств (краткосрочных активов).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оборачиваемости сырья и материалов.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оборачиваемости дебиторской задолженности.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платежеспособности и ликвидности предприятия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финансовой устойчивости предприятия.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платежеспособности и  неплатежеспособности, приобретающей или имеющей устойчивый характер.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потоков денежных средств.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Значение и задачи анализа финансовых результатов. Источники информации.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состава и динамики прибыли отчетного периода.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финансовых результатов по выполненным строительно-монтажным работам, по прочим доходам и расходам по текущей  деятельности.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доходов и расходов по инвестиционной, финансовой деятельности.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формирования чистой прибыли.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формирования фондов специального назначения и дивидендов и их использования.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Основные показатели рентабельности реализации продукции (работ, услуг).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 xml:space="preserve">Анализ рентабельности продаж </w:t>
      </w:r>
      <w:proofErr w:type="gramStart"/>
      <w:r>
        <w:t>строительно-монтажным</w:t>
      </w:r>
      <w:proofErr w:type="gramEnd"/>
      <w:r>
        <w:t xml:space="preserve"> работ.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 xml:space="preserve">Анализ рентабельности </w:t>
      </w:r>
      <w:proofErr w:type="gramStart"/>
      <w:r>
        <w:t>строительно-монтажным</w:t>
      </w:r>
      <w:proofErr w:type="gramEnd"/>
      <w:r>
        <w:t xml:space="preserve"> работ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рентабельности отдельных видов продукции (отдельных строительных объектов).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рентабельности фондов (среднегодовой стоимости основных средств и материальных оборотных активов).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Значение и задачи анализа ввода в действие объектов и объемов строительно-монтажных работ у подрядчика. Источники информации.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ввода в действие объектов строительства у подрядчика.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lastRenderedPageBreak/>
        <w:t>Анализ объемов строительно-монтажных работ.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влияния изменения структуры строительно-монтажных работ на объем строительно-монтажных работ.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ритмичности строительного производства.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Значение и задачи анализа себестоимости строительно-монтажных работ. Источники информации.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 xml:space="preserve">Анализ затрат на 1 </w:t>
      </w:r>
      <w:proofErr w:type="spellStart"/>
      <w:r>
        <w:t>руб</w:t>
      </w:r>
      <w:proofErr w:type="spellEnd"/>
      <w:r>
        <w:t xml:space="preserve"> строительно-монтажных работ.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 xml:space="preserve">Анализ затрат </w:t>
      </w:r>
      <w:proofErr w:type="gramStart"/>
      <w:r>
        <w:t>на</w:t>
      </w:r>
      <w:proofErr w:type="gramEnd"/>
      <w:r>
        <w:t xml:space="preserve"> строительно-монтажных работ по элементам затрат.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себестоимости строительно-монтажных работ по статьям.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прямых материальных затрат в себестоимости.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расходов по основной заработной плате рабочих.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затрат по эксплуатации строительных машин и механизмов.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прочих прямых затрат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косвенных общепроизводственных и общехозяйственных расходов.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Значение и задачи анализа трудовых ресурсов. Источники информации.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обеспеченности строительных организаций трудовыми ресурсами.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использования рабочего времени.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 xml:space="preserve">.Анализ среднегодовой выработки на 1-го </w:t>
      </w:r>
      <w:proofErr w:type="gramStart"/>
      <w:r>
        <w:t>работающего</w:t>
      </w:r>
      <w:proofErr w:type="gramEnd"/>
      <w:r>
        <w:t>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среднегодовой выработки на 1-го рабочего.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среднечасовой выработки.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Обобщение влияния наличия и использования трудовых ресурсов на выполнение объемов строительно-монтажных работ.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фонда заработной платы.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 xml:space="preserve">Анализ </w:t>
      </w:r>
      <w:proofErr w:type="gramStart"/>
      <w:r>
        <w:t>соотношения темпов роста производительности труда</w:t>
      </w:r>
      <w:proofErr w:type="gramEnd"/>
      <w:r>
        <w:t xml:space="preserve"> и средней заработной платы.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Значение и задачи анализа основных средств. Источники информации.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состава, динамики и структуры основных средств.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эффективности использования основных средств.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фондоотдачи.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использования строительной техники по времени и мощности, по выполнению объемов работ.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уровня механизации строительно-монтажных работ.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Обобщение влияния наличия и использования основных средств на  выполнение объемов строительно-монтажных работ.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Значение и задачи анализа материальных ресурсов. Источники информации.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материально-технического обеспечения материальными ресурсами.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использования строительных материалов.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Анализ использования топливно-энергетических ресурсов.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 xml:space="preserve">Анализ материалоемкости и </w:t>
      </w:r>
      <w:proofErr w:type="spellStart"/>
      <w:r>
        <w:t>материалоотдачи</w:t>
      </w:r>
      <w:proofErr w:type="spellEnd"/>
      <w:r>
        <w:t>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Обобщение влияния наличия и использования материальных ресурсов на  выполнение объемов строительно-монтажных работ.</w:t>
      </w:r>
    </w:p>
    <w:p w:rsidR="00283827" w:rsidRDefault="00283827" w:rsidP="00283827">
      <w:pPr>
        <w:numPr>
          <w:ilvl w:val="0"/>
          <w:numId w:val="1"/>
        </w:numPr>
        <w:jc w:val="both"/>
      </w:pPr>
      <w:r>
        <w:t>Прогнозные показатели, доводимые строительным организациям и их анализ</w:t>
      </w:r>
    </w:p>
    <w:p w:rsidR="00283827" w:rsidRDefault="00283827" w:rsidP="00283827">
      <w:pPr>
        <w:jc w:val="both"/>
      </w:pPr>
    </w:p>
    <w:p w:rsidR="00283827" w:rsidRDefault="00283827" w:rsidP="00283827">
      <w:pPr>
        <w:jc w:val="both"/>
      </w:pPr>
    </w:p>
    <w:p w:rsidR="00283827" w:rsidRDefault="00283827" w:rsidP="00283827">
      <w:pPr>
        <w:jc w:val="both"/>
      </w:pPr>
    </w:p>
    <w:p w:rsidR="00283827" w:rsidRDefault="00283827" w:rsidP="00283827">
      <w:pPr>
        <w:jc w:val="both"/>
      </w:pPr>
      <w:r>
        <w:t xml:space="preserve">к.э.н., доцент </w:t>
      </w:r>
      <w:proofErr w:type="spellStart"/>
      <w:r>
        <w:t>Гарост</w:t>
      </w:r>
      <w:proofErr w:type="spellEnd"/>
      <w:r>
        <w:t xml:space="preserve"> В.И.</w:t>
      </w:r>
    </w:p>
    <w:bookmarkEnd w:id="0"/>
    <w:p w:rsidR="00843C6E" w:rsidRDefault="00843C6E"/>
    <w:sectPr w:rsidR="00843C6E" w:rsidSect="00843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02C" w:rsidRDefault="002D402C" w:rsidP="00F86531">
      <w:r>
        <w:separator/>
      </w:r>
    </w:p>
  </w:endnote>
  <w:endnote w:type="continuationSeparator" w:id="0">
    <w:p w:rsidR="002D402C" w:rsidRDefault="002D402C" w:rsidP="00F86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31" w:rsidRDefault="00F8653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31" w:rsidRDefault="00F86531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31" w:rsidRDefault="00F8653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02C" w:rsidRDefault="002D402C" w:rsidP="00F86531">
      <w:r>
        <w:separator/>
      </w:r>
    </w:p>
  </w:footnote>
  <w:footnote w:type="continuationSeparator" w:id="0">
    <w:p w:rsidR="002D402C" w:rsidRDefault="002D402C" w:rsidP="00F86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31" w:rsidRDefault="00F86531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69485" o:spid="_x0000_s2050" type="#_x0000_t136" style="position:absolute;margin-left:0;margin-top:0;width:613.95pt;height:45.45pt;rotation:315;z-index:-251654144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31" w:rsidRDefault="00F86531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69486" o:spid="_x0000_s2051" type="#_x0000_t136" style="position:absolute;margin-left:0;margin-top:0;width:613.95pt;height:45.45pt;rotation:315;z-index:-25165209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31" w:rsidRDefault="00F86531">
    <w:pPr>
      <w:pStyle w:val="af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69484" o:spid="_x0000_s2049" type="#_x0000_t136" style="position:absolute;margin-left:0;margin-top:0;width:613.95pt;height:45.45pt;rotation:315;z-index:-25165619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Электронная библиотека БГЭ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871AD"/>
    <w:multiLevelType w:val="hybridMultilevel"/>
    <w:tmpl w:val="F746C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225A"/>
    <w:rsid w:val="0001028F"/>
    <w:rsid w:val="000509CB"/>
    <w:rsid w:val="002204B5"/>
    <w:rsid w:val="00283827"/>
    <w:rsid w:val="002D402C"/>
    <w:rsid w:val="002F04E7"/>
    <w:rsid w:val="0039516B"/>
    <w:rsid w:val="004C2177"/>
    <w:rsid w:val="00552DCA"/>
    <w:rsid w:val="005B225A"/>
    <w:rsid w:val="00613A86"/>
    <w:rsid w:val="006301D0"/>
    <w:rsid w:val="00723D98"/>
    <w:rsid w:val="0078200D"/>
    <w:rsid w:val="00843C6E"/>
    <w:rsid w:val="00855378"/>
    <w:rsid w:val="00897633"/>
    <w:rsid w:val="008A49B2"/>
    <w:rsid w:val="008A5C8D"/>
    <w:rsid w:val="00917F7D"/>
    <w:rsid w:val="00A06594"/>
    <w:rsid w:val="00BA1890"/>
    <w:rsid w:val="00C85CDD"/>
    <w:rsid w:val="00D800ED"/>
    <w:rsid w:val="00DB534F"/>
    <w:rsid w:val="00E6307B"/>
    <w:rsid w:val="00F86531"/>
    <w:rsid w:val="00FA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27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ind w:left="6" w:firstLine="731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04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F8653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8653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F8653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F8653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4190</Characters>
  <Application>Microsoft Office Word</Application>
  <DocSecurity>0</DocSecurity>
  <Lines>34</Lines>
  <Paragraphs>9</Paragraphs>
  <ScaleCrop>false</ScaleCrop>
  <Company>RD GROUP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x</cp:lastModifiedBy>
  <cp:revision>5</cp:revision>
  <dcterms:created xsi:type="dcterms:W3CDTF">2014-11-27T17:05:00Z</dcterms:created>
  <dcterms:modified xsi:type="dcterms:W3CDTF">2015-01-28T13:31:00Z</dcterms:modified>
</cp:coreProperties>
</file>