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6E" w:rsidRPr="009E605D" w:rsidRDefault="009E605D" w:rsidP="007552BA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05D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изучению дисциплины</w:t>
      </w:r>
    </w:p>
    <w:p w:rsidR="009E605D" w:rsidRDefault="009E605D" w:rsidP="007552BA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605D">
        <w:rPr>
          <w:rFonts w:ascii="Times New Roman" w:hAnsi="Times New Roman" w:cs="Times New Roman"/>
          <w:b/>
          <w:sz w:val="28"/>
          <w:szCs w:val="28"/>
          <w:lang w:val="ru-RU"/>
        </w:rPr>
        <w:t>«Анализ хозяйственной деятельности в строительстве»</w:t>
      </w:r>
    </w:p>
    <w:p w:rsidR="007552BA" w:rsidRPr="007552BA" w:rsidRDefault="007552BA" w:rsidP="006A2512">
      <w:pPr>
        <w:spacing w:before="0" w:line="36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552BA">
        <w:rPr>
          <w:rFonts w:ascii="Times New Roman" w:hAnsi="Times New Roman" w:cs="Times New Roman"/>
          <w:sz w:val="28"/>
          <w:szCs w:val="28"/>
          <w:lang w:val="ru-RU"/>
        </w:rPr>
        <w:t>Цель данной дисциплины – дать студентам (слушателям) знания методики и организации анализа хозяйственной деятельности строительных организаций и выработать у них практические навыки аналитической работы в условиях рыночной экономики.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2BA">
        <w:rPr>
          <w:rFonts w:ascii="Times New Roman" w:hAnsi="Times New Roman" w:cs="Times New Roman"/>
          <w:sz w:val="28"/>
          <w:szCs w:val="28"/>
          <w:lang w:val="ru-RU"/>
        </w:rPr>
        <w:t>Анализом охватываются все основные экономические показатели хозяйственной деятельности строительной организации во взаимосвязи с техническими (технологическими), организационными, социальными и другими процессами хозяйственной деятельности.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2BA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большое место </w:t>
      </w:r>
      <w:bookmarkStart w:id="0" w:name="_GoBack"/>
      <w:bookmarkEnd w:id="0"/>
      <w:r w:rsidRPr="007552BA">
        <w:rPr>
          <w:rFonts w:ascii="Times New Roman" w:hAnsi="Times New Roman" w:cs="Times New Roman"/>
          <w:sz w:val="28"/>
          <w:szCs w:val="28"/>
          <w:lang w:val="ru-RU"/>
        </w:rPr>
        <w:t>в информационной базе анализа занимает бухгалтерский учет, организация и планирование, их изучение должно предшествовать преподаванию данной дисциплины.</w:t>
      </w:r>
    </w:p>
    <w:p w:rsidR="007552BA" w:rsidRPr="007552BA" w:rsidRDefault="007552BA" w:rsidP="006A2512">
      <w:pPr>
        <w:spacing w:before="0" w:line="36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552BA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дисциплины студент должен:</w:t>
      </w:r>
    </w:p>
    <w:p w:rsidR="007552BA" w:rsidRPr="007552BA" w:rsidRDefault="007552BA" w:rsidP="006A2512">
      <w:pPr>
        <w:spacing w:before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552BA">
        <w:rPr>
          <w:rFonts w:ascii="Times New Roman" w:hAnsi="Times New Roman" w:cs="Times New Roman"/>
          <w:sz w:val="28"/>
          <w:szCs w:val="28"/>
          <w:lang w:val="ru-RU"/>
        </w:rPr>
        <w:t xml:space="preserve">Уметь: детализировать, систематизировать и моделировать изучаемые </w:t>
      </w:r>
      <w:proofErr w:type="gramStart"/>
      <w:r w:rsidRPr="007552BA">
        <w:rPr>
          <w:rFonts w:ascii="Times New Roman" w:hAnsi="Times New Roman" w:cs="Times New Roman"/>
          <w:sz w:val="28"/>
          <w:szCs w:val="28"/>
          <w:lang w:val="ru-RU"/>
        </w:rPr>
        <w:t>экономические явления, хозяйственные процессы и их результаты; выявлять и количественно измерять влияние факторов, определяющих поведение результативных показателей, изучать закономерности и тенденции их динамики, прогнозировать их развитие; оценивать результаты деятельности структурных подразделений и организаций в целом с позиций их экономической эффективности и хозяйственной целесообразности; выявлять внутрихозяйственные резервы повышения эффективности всех направлений деятельности организации.</w:t>
      </w:r>
      <w:proofErr w:type="gramEnd"/>
    </w:p>
    <w:p w:rsidR="007552BA" w:rsidRPr="007552BA" w:rsidRDefault="007552BA" w:rsidP="006A2512">
      <w:pPr>
        <w:spacing w:before="0" w:line="36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552BA">
        <w:rPr>
          <w:rFonts w:ascii="Times New Roman" w:hAnsi="Times New Roman" w:cs="Times New Roman"/>
          <w:sz w:val="28"/>
          <w:szCs w:val="28"/>
          <w:lang w:val="ru-RU"/>
        </w:rPr>
        <w:t>Знать:</w:t>
      </w:r>
      <w:r w:rsidRPr="00755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52BA">
        <w:rPr>
          <w:rFonts w:ascii="Times New Roman" w:hAnsi="Times New Roman" w:cs="Times New Roman"/>
          <w:sz w:val="28"/>
          <w:szCs w:val="28"/>
          <w:lang w:val="ru-RU"/>
        </w:rPr>
        <w:t>современное теоретическое состояние анализа хозяйственной деятельности; теоретические основы и практические навыки в проведении анализа хозяйственной деятельности строительных организаций; перспективные достижения международного управленческого и финансового анализа.</w:t>
      </w:r>
    </w:p>
    <w:p w:rsidR="007552BA" w:rsidRPr="007552BA" w:rsidRDefault="007552BA" w:rsidP="006A2512">
      <w:pPr>
        <w:spacing w:before="0" w:line="360" w:lineRule="auto"/>
        <w:ind w:left="0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2BA">
        <w:rPr>
          <w:rFonts w:ascii="Times New Roman" w:hAnsi="Times New Roman" w:cs="Times New Roman"/>
          <w:sz w:val="28"/>
          <w:szCs w:val="28"/>
          <w:lang w:val="ru-RU"/>
        </w:rPr>
        <w:t>Иметь:</w:t>
      </w:r>
      <w:r w:rsidRPr="00755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52BA">
        <w:rPr>
          <w:rFonts w:ascii="Times New Roman" w:hAnsi="Times New Roman" w:cs="Times New Roman"/>
          <w:sz w:val="28"/>
          <w:szCs w:val="28"/>
          <w:lang w:val="ru-RU"/>
        </w:rPr>
        <w:t>навыки аналитической работы с экономическими показателями деятельности строительной организации.</w:t>
      </w:r>
    </w:p>
    <w:sectPr w:rsidR="007552BA" w:rsidRPr="007552BA" w:rsidSect="0084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BD" w:rsidRDefault="00D256BD" w:rsidP="009F483F">
      <w:pPr>
        <w:spacing w:before="0" w:line="240" w:lineRule="auto"/>
      </w:pPr>
      <w:r>
        <w:separator/>
      </w:r>
    </w:p>
  </w:endnote>
  <w:endnote w:type="continuationSeparator" w:id="0">
    <w:p w:rsidR="00D256BD" w:rsidRDefault="00D256BD" w:rsidP="009F48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BD" w:rsidRDefault="00D256BD" w:rsidP="009F483F">
      <w:pPr>
        <w:spacing w:before="0" w:line="240" w:lineRule="auto"/>
      </w:pPr>
      <w:r>
        <w:separator/>
      </w:r>
    </w:p>
  </w:footnote>
  <w:footnote w:type="continuationSeparator" w:id="0">
    <w:p w:rsidR="00D256BD" w:rsidRDefault="00D256BD" w:rsidP="009F48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26" o:spid="_x0000_s2050" type="#_x0000_t136" style="position:absolute;left:0;text-align:left;margin-left:0;margin-top:0;width:588.75pt;height:70.6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27" o:spid="_x0000_s2051" type="#_x0000_t136" style="position:absolute;left:0;text-align:left;margin-left:0;margin-top:0;width:588.75pt;height:70.6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3F" w:rsidRDefault="009F483F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25" o:spid="_x0000_s2049" type="#_x0000_t136" style="position:absolute;left:0;text-align:left;margin-left:0;margin-top:0;width:588.75pt;height:70.6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D24"/>
    <w:rsid w:val="0001028F"/>
    <w:rsid w:val="000509CB"/>
    <w:rsid w:val="002204B5"/>
    <w:rsid w:val="002F04E7"/>
    <w:rsid w:val="0039516B"/>
    <w:rsid w:val="004C2177"/>
    <w:rsid w:val="00613A86"/>
    <w:rsid w:val="006301D0"/>
    <w:rsid w:val="006A2512"/>
    <w:rsid w:val="00723D98"/>
    <w:rsid w:val="007552BA"/>
    <w:rsid w:val="0078200D"/>
    <w:rsid w:val="00843C6E"/>
    <w:rsid w:val="00855378"/>
    <w:rsid w:val="00897633"/>
    <w:rsid w:val="008A49B2"/>
    <w:rsid w:val="008A5C8D"/>
    <w:rsid w:val="00917F7D"/>
    <w:rsid w:val="009E605D"/>
    <w:rsid w:val="009F483F"/>
    <w:rsid w:val="00A06594"/>
    <w:rsid w:val="00AB7806"/>
    <w:rsid w:val="00C85CDD"/>
    <w:rsid w:val="00D256BD"/>
    <w:rsid w:val="00D800ED"/>
    <w:rsid w:val="00DB534F"/>
    <w:rsid w:val="00E6307B"/>
    <w:rsid w:val="00F74D24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5"/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F483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F483F"/>
  </w:style>
  <w:style w:type="paragraph" w:styleId="af6">
    <w:name w:val="footer"/>
    <w:basedOn w:val="a"/>
    <w:link w:val="af7"/>
    <w:uiPriority w:val="99"/>
    <w:semiHidden/>
    <w:unhideWhenUsed/>
    <w:rsid w:val="009F483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F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Company>RD GROUP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6</cp:revision>
  <dcterms:created xsi:type="dcterms:W3CDTF">2014-11-27T17:27:00Z</dcterms:created>
  <dcterms:modified xsi:type="dcterms:W3CDTF">2015-01-28T13:34:00Z</dcterms:modified>
</cp:coreProperties>
</file>