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1C0385" w:rsidRDefault="002636DA" w:rsidP="00026AAC">
      <w:pPr>
        <w:spacing w:line="24" w:lineRule="atLeast"/>
        <w:jc w:val="both"/>
        <w:rPr>
          <w:rFonts w:ascii="Times New Roman" w:hAnsi="Times New Roman" w:cs="Times New Roman"/>
          <w:b/>
          <w:sz w:val="44"/>
          <w:szCs w:val="44"/>
        </w:rPr>
      </w:pPr>
    </w:p>
    <w:p w:rsidR="002636DA" w:rsidRPr="001C0385" w:rsidRDefault="002636DA" w:rsidP="00026AAC">
      <w:pPr>
        <w:spacing w:line="24" w:lineRule="atLeast"/>
        <w:jc w:val="both"/>
        <w:rPr>
          <w:rFonts w:ascii="Times New Roman" w:hAnsi="Times New Roman" w:cs="Times New Roman"/>
          <w:b/>
          <w:sz w:val="44"/>
          <w:szCs w:val="44"/>
        </w:rPr>
      </w:pPr>
    </w:p>
    <w:p w:rsidR="002636DA" w:rsidRPr="001C0385" w:rsidRDefault="002636DA" w:rsidP="00A17F86">
      <w:pPr>
        <w:spacing w:line="24" w:lineRule="atLeast"/>
        <w:jc w:val="center"/>
        <w:rPr>
          <w:rFonts w:ascii="Times New Roman" w:hAnsi="Times New Roman" w:cs="Times New Roman"/>
          <w:b/>
          <w:sz w:val="44"/>
          <w:szCs w:val="44"/>
        </w:rPr>
      </w:pPr>
      <w:r w:rsidRPr="001C0385">
        <w:rPr>
          <w:rFonts w:ascii="Times New Roman" w:hAnsi="Times New Roman" w:cs="Times New Roman"/>
          <w:b/>
          <w:sz w:val="44"/>
          <w:szCs w:val="44"/>
        </w:rPr>
        <w:t>УЧЕБНО-МЕТОДИЧЕСКАЯ</w:t>
      </w:r>
    </w:p>
    <w:p w:rsidR="002636DA" w:rsidRPr="001C0385" w:rsidRDefault="002636DA" w:rsidP="00A17F86">
      <w:pPr>
        <w:spacing w:line="24" w:lineRule="atLeast"/>
        <w:jc w:val="center"/>
        <w:rPr>
          <w:rFonts w:ascii="Times New Roman" w:hAnsi="Times New Roman" w:cs="Times New Roman"/>
          <w:b/>
          <w:sz w:val="44"/>
          <w:szCs w:val="44"/>
        </w:rPr>
      </w:pPr>
      <w:r w:rsidRPr="001C0385">
        <w:rPr>
          <w:rFonts w:ascii="Times New Roman" w:hAnsi="Times New Roman" w:cs="Times New Roman"/>
          <w:b/>
          <w:sz w:val="44"/>
          <w:szCs w:val="44"/>
        </w:rPr>
        <w:t>ДОКУМЕНТАЦИЯ</w:t>
      </w:r>
    </w:p>
    <w:p w:rsidR="002636DA" w:rsidRPr="00C642AC" w:rsidRDefault="002636DA" w:rsidP="00026AAC">
      <w:pPr>
        <w:spacing w:line="24" w:lineRule="atLeast"/>
        <w:jc w:val="both"/>
        <w:rPr>
          <w:rFonts w:ascii="Times New Roman" w:hAnsi="Times New Roman" w:cs="Times New Roman"/>
          <w:b/>
          <w:sz w:val="28"/>
          <w:szCs w:val="28"/>
        </w:rPr>
      </w:pPr>
      <w:r w:rsidRPr="00C642AC">
        <w:rPr>
          <w:rFonts w:ascii="Times New Roman" w:hAnsi="Times New Roman" w:cs="Times New Roman"/>
          <w:b/>
          <w:sz w:val="28"/>
          <w:szCs w:val="28"/>
        </w:rPr>
        <w:t xml:space="preserve">                                           </w:t>
      </w: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C642AC" w:rsidRDefault="002636DA" w:rsidP="00026AAC">
      <w:pPr>
        <w:spacing w:line="24" w:lineRule="atLeast"/>
        <w:jc w:val="both"/>
        <w:rPr>
          <w:rFonts w:ascii="Times New Roman" w:hAnsi="Times New Roman" w:cs="Times New Roman"/>
          <w:b/>
          <w:sz w:val="28"/>
          <w:szCs w:val="28"/>
        </w:rPr>
      </w:pPr>
    </w:p>
    <w:p w:rsidR="002636DA" w:rsidRPr="00A956E2" w:rsidRDefault="002636DA" w:rsidP="00A17F86">
      <w:pPr>
        <w:spacing w:after="0" w:line="240" w:lineRule="auto"/>
        <w:jc w:val="center"/>
        <w:rPr>
          <w:rFonts w:ascii="Verdana" w:hAnsi="Verdana" w:cs="Times New Roman"/>
          <w:b/>
          <w:sz w:val="32"/>
          <w:szCs w:val="32"/>
        </w:rPr>
      </w:pPr>
      <w:r w:rsidRPr="00A956E2">
        <w:rPr>
          <w:rFonts w:ascii="Verdana" w:hAnsi="Verdana" w:cs="Times New Roman"/>
          <w:b/>
          <w:sz w:val="32"/>
          <w:szCs w:val="32"/>
        </w:rPr>
        <w:t xml:space="preserve">ОПОРНЫЙ КОНСПЕКТ ЛЕКЦИЙ </w:t>
      </w:r>
    </w:p>
    <w:p w:rsidR="002636DA" w:rsidRPr="00A956E2" w:rsidRDefault="002636DA" w:rsidP="00A17F86">
      <w:pPr>
        <w:spacing w:after="0" w:line="240" w:lineRule="auto"/>
        <w:jc w:val="center"/>
        <w:rPr>
          <w:rFonts w:ascii="Verdana" w:hAnsi="Verdana" w:cs="Times New Roman"/>
          <w:sz w:val="28"/>
          <w:szCs w:val="28"/>
        </w:rPr>
      </w:pPr>
      <w:r w:rsidRPr="00A956E2">
        <w:rPr>
          <w:rFonts w:ascii="Verdana" w:hAnsi="Verdana" w:cs="Times New Roman"/>
          <w:sz w:val="28"/>
          <w:szCs w:val="28"/>
        </w:rPr>
        <w:t>по курсу «Экономическая политика зарубежных стран»</w:t>
      </w:r>
    </w:p>
    <w:p w:rsidR="002636DA" w:rsidRPr="00F81E77" w:rsidRDefault="002636DA" w:rsidP="00A17F86">
      <w:pPr>
        <w:spacing w:after="0" w:line="240" w:lineRule="auto"/>
        <w:jc w:val="center"/>
        <w:rPr>
          <w:rFonts w:ascii="Times New Roman" w:hAnsi="Times New Roman" w:cs="Times New Roman"/>
          <w:sz w:val="28"/>
          <w:szCs w:val="28"/>
        </w:rPr>
      </w:pPr>
    </w:p>
    <w:p w:rsidR="002636DA" w:rsidRPr="00C642AC" w:rsidRDefault="002636DA" w:rsidP="00A17F86">
      <w:pPr>
        <w:spacing w:after="0" w:line="240" w:lineRule="auto"/>
        <w:jc w:val="center"/>
        <w:rPr>
          <w:rFonts w:ascii="Times New Roman" w:hAnsi="Times New Roman" w:cs="Times New Roman"/>
          <w:b/>
          <w:sz w:val="28"/>
          <w:szCs w:val="28"/>
        </w:rPr>
      </w:pPr>
    </w:p>
    <w:p w:rsidR="002636DA" w:rsidRDefault="002636DA" w:rsidP="00A17F86">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b/>
          <w:sz w:val="28"/>
          <w:szCs w:val="28"/>
        </w:rPr>
        <w:t>Лекция 1. Экономическая глобализация конца ХХ –</w:t>
      </w:r>
      <w:r>
        <w:rPr>
          <w:rFonts w:ascii="Times New Roman" w:hAnsi="Times New Roman" w:cs="Times New Roman"/>
          <w:b/>
          <w:sz w:val="28"/>
          <w:szCs w:val="28"/>
        </w:rPr>
        <w:t xml:space="preserve"> </w:t>
      </w:r>
      <w:r w:rsidRPr="00C642AC">
        <w:rPr>
          <w:rFonts w:ascii="Times New Roman" w:hAnsi="Times New Roman" w:cs="Times New Roman"/>
          <w:b/>
          <w:sz w:val="28"/>
          <w:szCs w:val="28"/>
        </w:rPr>
        <w:t>начала ХХ</w:t>
      </w:r>
      <w:r w:rsidRPr="00C642AC">
        <w:rPr>
          <w:rFonts w:ascii="Times New Roman" w:hAnsi="Times New Roman" w:cs="Times New Roman"/>
          <w:b/>
          <w:sz w:val="28"/>
          <w:szCs w:val="28"/>
          <w:lang w:val="en-US"/>
        </w:rPr>
        <w:t>I</w:t>
      </w:r>
      <w:r w:rsidRPr="00C642AC">
        <w:rPr>
          <w:rFonts w:ascii="Times New Roman" w:hAnsi="Times New Roman" w:cs="Times New Roman"/>
          <w:b/>
          <w:sz w:val="28"/>
          <w:szCs w:val="28"/>
        </w:rPr>
        <w:t xml:space="preserve"> веков</w:t>
      </w:r>
    </w:p>
    <w:p w:rsidR="002636DA" w:rsidRPr="00C642AC" w:rsidRDefault="002636DA" w:rsidP="00A17F86">
      <w:pPr>
        <w:spacing w:after="0" w:line="240" w:lineRule="auto"/>
        <w:ind w:firstLine="709"/>
        <w:jc w:val="both"/>
        <w:rPr>
          <w:rFonts w:ascii="Times New Roman" w:hAnsi="Times New Roman" w:cs="Times New Roman"/>
          <w:b/>
          <w:sz w:val="28"/>
          <w:szCs w:val="28"/>
        </w:rPr>
      </w:pP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Исследование проблем глобализации экономики и появление термина «глоб</w:t>
      </w:r>
      <w:r w:rsidRPr="00C642AC">
        <w:rPr>
          <w:rFonts w:ascii="Times New Roman" w:hAnsi="Times New Roman" w:cs="Times New Roman"/>
          <w:sz w:val="28"/>
          <w:szCs w:val="28"/>
        </w:rPr>
        <w:t>а</w:t>
      </w:r>
      <w:r w:rsidRPr="00C642AC">
        <w:rPr>
          <w:rFonts w:ascii="Times New Roman" w:hAnsi="Times New Roman" w:cs="Times New Roman"/>
          <w:sz w:val="28"/>
          <w:szCs w:val="28"/>
        </w:rPr>
        <w:t>лизация» связаны с именем  американского ученого Т.Левитта, опубликовавшего в 1983 г. книгу «Глобализация рынков. Этим термином автор обозначил объединение, интеграцию рынков отдельных продуктов, изготавливаемых доминирующими в м</w:t>
      </w:r>
      <w:r w:rsidRPr="00C642AC">
        <w:rPr>
          <w:rFonts w:ascii="Times New Roman" w:hAnsi="Times New Roman" w:cs="Times New Roman"/>
          <w:sz w:val="28"/>
          <w:szCs w:val="28"/>
        </w:rPr>
        <w:t>и</w:t>
      </w:r>
      <w:r w:rsidRPr="00C642AC">
        <w:rPr>
          <w:rFonts w:ascii="Times New Roman" w:hAnsi="Times New Roman" w:cs="Times New Roman"/>
          <w:sz w:val="28"/>
          <w:szCs w:val="28"/>
        </w:rPr>
        <w:t>ре ТНК. В настоящее время глобализацию определяют как высшую стадию (ст</w:t>
      </w:r>
      <w:r w:rsidRPr="00C642AC">
        <w:rPr>
          <w:rFonts w:ascii="Times New Roman" w:hAnsi="Times New Roman" w:cs="Times New Roman"/>
          <w:sz w:val="28"/>
          <w:szCs w:val="28"/>
        </w:rPr>
        <w:t>у</w:t>
      </w:r>
      <w:r w:rsidRPr="00C642AC">
        <w:rPr>
          <w:rFonts w:ascii="Times New Roman" w:hAnsi="Times New Roman" w:cs="Times New Roman"/>
          <w:sz w:val="28"/>
          <w:szCs w:val="28"/>
        </w:rPr>
        <w:t>пень, форму) интернационализации хозяйственной жизни. Большинство авторов считает, что глобализация экономики есть одновременно и достигнутая (высшая) стадия интернационализации хозяйственной жизни, то есть нечто уже сложившееся, и продолжающийся процесс. Глобализация экономики с количественной точки зр</w:t>
      </w:r>
      <w:r w:rsidRPr="00C642AC">
        <w:rPr>
          <w:rFonts w:ascii="Times New Roman" w:hAnsi="Times New Roman" w:cs="Times New Roman"/>
          <w:sz w:val="28"/>
          <w:szCs w:val="28"/>
        </w:rPr>
        <w:t>е</w:t>
      </w:r>
      <w:r w:rsidRPr="00C642AC">
        <w:rPr>
          <w:rFonts w:ascii="Times New Roman" w:hAnsi="Times New Roman" w:cs="Times New Roman"/>
          <w:sz w:val="28"/>
          <w:szCs w:val="28"/>
        </w:rPr>
        <w:t>ния означает, что темпы международного обмена товарами опережают динамику роста производства; с качественной == что нарастающая интернационализация пр</w:t>
      </w:r>
      <w:r w:rsidRPr="00C642AC">
        <w:rPr>
          <w:rFonts w:ascii="Times New Roman" w:hAnsi="Times New Roman" w:cs="Times New Roman"/>
          <w:sz w:val="28"/>
          <w:szCs w:val="28"/>
        </w:rPr>
        <w:t>о</w:t>
      </w:r>
      <w:r w:rsidRPr="00C642AC">
        <w:rPr>
          <w:rFonts w:ascii="Times New Roman" w:hAnsi="Times New Roman" w:cs="Times New Roman"/>
          <w:sz w:val="28"/>
          <w:szCs w:val="28"/>
        </w:rPr>
        <w:t>является  в усилении взаимосвязей и взаимозависимостей между национальными хозяйствами. Экономическая глобализация в отличие от интернационализации о</w:t>
      </w:r>
      <w:r w:rsidRPr="00C642AC">
        <w:rPr>
          <w:rFonts w:ascii="Times New Roman" w:hAnsi="Times New Roman" w:cs="Times New Roman"/>
          <w:sz w:val="28"/>
          <w:szCs w:val="28"/>
        </w:rPr>
        <w:t>з</w:t>
      </w:r>
      <w:r w:rsidRPr="00C642AC">
        <w:rPr>
          <w:rFonts w:ascii="Times New Roman" w:hAnsi="Times New Roman" w:cs="Times New Roman"/>
          <w:sz w:val="28"/>
          <w:szCs w:val="28"/>
        </w:rPr>
        <w:t>начает формирование единых «правил игры», которые (правила) устанавливаются международными экономическими структурами.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 сущностным чертам глобализации можно отнести: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1) Установление единых принципов рыночного хозяйства в глобальной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номической системе.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2) Международная гармонизация технологических, статистических, бухга</w:t>
      </w:r>
      <w:r w:rsidRPr="00C642AC">
        <w:rPr>
          <w:rFonts w:ascii="Times New Roman" w:hAnsi="Times New Roman" w:cs="Times New Roman"/>
          <w:sz w:val="28"/>
          <w:szCs w:val="28"/>
        </w:rPr>
        <w:t>л</w:t>
      </w:r>
      <w:r w:rsidRPr="00C642AC">
        <w:rPr>
          <w:rFonts w:ascii="Times New Roman" w:hAnsi="Times New Roman" w:cs="Times New Roman"/>
          <w:sz w:val="28"/>
          <w:szCs w:val="28"/>
        </w:rPr>
        <w:t>терских, финансовых, экологический и др. стандартов.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3) Возрастающая роль в мировом хозяйстве транснациональных корпораций. Именно ТНК, особенно те, которые занимают господствующие позиции в высок</w:t>
      </w:r>
      <w:r w:rsidRPr="00C642AC">
        <w:rPr>
          <w:rFonts w:ascii="Times New Roman" w:hAnsi="Times New Roman" w:cs="Times New Roman"/>
          <w:sz w:val="28"/>
          <w:szCs w:val="28"/>
        </w:rPr>
        <w:t>о</w:t>
      </w:r>
      <w:r w:rsidRPr="00C642AC">
        <w:rPr>
          <w:rFonts w:ascii="Times New Roman" w:hAnsi="Times New Roman" w:cs="Times New Roman"/>
          <w:sz w:val="28"/>
          <w:szCs w:val="28"/>
        </w:rPr>
        <w:t>технологичных отраслях, определяют лицо современной глобальной экономики. Доминирование транснационального капитала еще более отчетливо выражено в банковской сфере.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4) Формирование и функционирование на основе транснационализации кап</w:t>
      </w:r>
      <w:r w:rsidRPr="00C642AC">
        <w:rPr>
          <w:rFonts w:ascii="Times New Roman" w:hAnsi="Times New Roman" w:cs="Times New Roman"/>
          <w:sz w:val="28"/>
          <w:szCs w:val="28"/>
        </w:rPr>
        <w:t>и</w:t>
      </w:r>
      <w:r w:rsidRPr="00C642AC">
        <w:rPr>
          <w:rFonts w:ascii="Times New Roman" w:hAnsi="Times New Roman" w:cs="Times New Roman"/>
          <w:sz w:val="28"/>
          <w:szCs w:val="28"/>
        </w:rPr>
        <w:t>тала глобальных производственно-сбытовых кластеров. Внутри этих кластеров ра</w:t>
      </w:r>
      <w:r w:rsidRPr="00C642AC">
        <w:rPr>
          <w:rFonts w:ascii="Times New Roman" w:hAnsi="Times New Roman" w:cs="Times New Roman"/>
          <w:sz w:val="28"/>
          <w:szCs w:val="28"/>
        </w:rPr>
        <w:t>з</w:t>
      </w:r>
      <w:r w:rsidRPr="00C642AC">
        <w:rPr>
          <w:rFonts w:ascii="Times New Roman" w:hAnsi="Times New Roman" w:cs="Times New Roman"/>
          <w:sz w:val="28"/>
          <w:szCs w:val="28"/>
        </w:rPr>
        <w:t>граничительные линии проходят не по национально-государственным границам, а по границам между ТНК и образуемыми ими международными стратегическими альянсами.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5) Ведущая роль мирохозяйственных отношений по сравнению с внутриэк</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номическими.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6) Информационно-телекоммуникационная революция позволила обеспечить новый, качественно более высокий уровень взаимосвязи национальных хозяйств. В этой связи директор института проблем глобализации М.Делягин определяет суть глобализации как «… процесс формирования и последующего развития единого общемирового финансово-экономического пространства на основе новых преим</w:t>
      </w:r>
      <w:r w:rsidRPr="00C642AC">
        <w:rPr>
          <w:rFonts w:ascii="Times New Roman" w:hAnsi="Times New Roman" w:cs="Times New Roman"/>
          <w:sz w:val="28"/>
          <w:szCs w:val="28"/>
        </w:rPr>
        <w:t>у</w:t>
      </w:r>
      <w:r w:rsidRPr="00C642AC">
        <w:rPr>
          <w:rFonts w:ascii="Times New Roman" w:hAnsi="Times New Roman" w:cs="Times New Roman"/>
          <w:sz w:val="28"/>
          <w:szCs w:val="28"/>
        </w:rPr>
        <w:t>щественно компьютерных технологий».</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7) Усиление глобальной регулирующей роли международных экономических и финансовых организаций (МВФ, МБРР, ВТО и др.).</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8) Расширение и углубление интеграционных связей между всеми важнейш</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ми регионами мирового хозяйства (ЕС, БРИКС, НАФТА, АСЕАН, МЕРКОСУР и др.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Глобализация экономики </w:t>
      </w:r>
      <w:r>
        <w:rPr>
          <w:rFonts w:ascii="Times New Roman" w:hAnsi="Times New Roman" w:cs="Times New Roman"/>
          <w:sz w:val="28"/>
          <w:szCs w:val="28"/>
        </w:rPr>
        <w:t>–</w:t>
      </w:r>
      <w:r w:rsidRPr="00C642AC">
        <w:rPr>
          <w:rFonts w:ascii="Times New Roman" w:hAnsi="Times New Roman" w:cs="Times New Roman"/>
          <w:sz w:val="28"/>
          <w:szCs w:val="28"/>
        </w:rPr>
        <w:t xml:space="preserve"> достаточно противоречивое явление. С одной ст</w:t>
      </w:r>
      <w:r w:rsidRPr="00C642AC">
        <w:rPr>
          <w:rFonts w:ascii="Times New Roman" w:hAnsi="Times New Roman" w:cs="Times New Roman"/>
          <w:sz w:val="28"/>
          <w:szCs w:val="28"/>
        </w:rPr>
        <w:t>о</w:t>
      </w:r>
      <w:r w:rsidRPr="00C642AC">
        <w:rPr>
          <w:rFonts w:ascii="Times New Roman" w:hAnsi="Times New Roman" w:cs="Times New Roman"/>
          <w:sz w:val="28"/>
          <w:szCs w:val="28"/>
        </w:rPr>
        <w:t>роны, она способствует повышению эффективности мирового хозяйства, ускорению научно-технического, экономического и социального прогресса человечества. С другой стороны, усиление экономической глобализации нередко ущемляет интер</w:t>
      </w:r>
      <w:r w:rsidRPr="00C642AC">
        <w:rPr>
          <w:rFonts w:ascii="Times New Roman" w:hAnsi="Times New Roman" w:cs="Times New Roman"/>
          <w:sz w:val="28"/>
          <w:szCs w:val="28"/>
        </w:rPr>
        <w:t>е</w:t>
      </w:r>
      <w:r w:rsidRPr="00C642AC">
        <w:rPr>
          <w:rFonts w:ascii="Times New Roman" w:hAnsi="Times New Roman" w:cs="Times New Roman"/>
          <w:sz w:val="28"/>
          <w:szCs w:val="28"/>
        </w:rPr>
        <w:t>сы широких слоев населения во всем мире и целых стран, не входящих в известный «клуб» развитых стран  «золотого миллиарда».</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Нынешнюю модель глобализации экономики называют неолиберальной, что означает либерализацию основных сфер международных экономических отнош</w:t>
      </w:r>
      <w:r w:rsidRPr="00C642AC">
        <w:rPr>
          <w:rFonts w:ascii="Times New Roman" w:hAnsi="Times New Roman" w:cs="Times New Roman"/>
          <w:sz w:val="28"/>
          <w:szCs w:val="28"/>
        </w:rPr>
        <w:t>е</w:t>
      </w:r>
      <w:r w:rsidRPr="00C642AC">
        <w:rPr>
          <w:rFonts w:ascii="Times New Roman" w:hAnsi="Times New Roman" w:cs="Times New Roman"/>
          <w:sz w:val="28"/>
          <w:szCs w:val="28"/>
        </w:rPr>
        <w:t>ний,  способствующую резкой активизации конкурентных сил. Это благоприятств</w:t>
      </w:r>
      <w:r w:rsidRPr="00C642AC">
        <w:rPr>
          <w:rFonts w:ascii="Times New Roman" w:hAnsi="Times New Roman" w:cs="Times New Roman"/>
          <w:sz w:val="28"/>
          <w:szCs w:val="28"/>
        </w:rPr>
        <w:t>у</w:t>
      </w:r>
      <w:r w:rsidRPr="00C642AC">
        <w:rPr>
          <w:rFonts w:ascii="Times New Roman" w:hAnsi="Times New Roman" w:cs="Times New Roman"/>
          <w:sz w:val="28"/>
          <w:szCs w:val="28"/>
        </w:rPr>
        <w:t>ет наиболее конкурентоспособным «игрокам» на мировой арене. В качестве таковых следует назвать, прежде всего, США и их ближайших партнеров из числа развитых стран.</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качестве негативных последствий углубляющейся глобализации следует н</w:t>
      </w:r>
      <w:r w:rsidRPr="00C642AC">
        <w:rPr>
          <w:rFonts w:ascii="Times New Roman" w:hAnsi="Times New Roman" w:cs="Times New Roman"/>
          <w:sz w:val="28"/>
          <w:szCs w:val="28"/>
        </w:rPr>
        <w:t>а</w:t>
      </w:r>
      <w:r w:rsidRPr="00C642AC">
        <w:rPr>
          <w:rFonts w:ascii="Times New Roman" w:hAnsi="Times New Roman" w:cs="Times New Roman"/>
          <w:sz w:val="28"/>
          <w:szCs w:val="28"/>
        </w:rPr>
        <w:t>звать  следующие: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1) Глобализация стала питательной средой для резкого ускорения распростр</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нения трансграничной преступности.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2) Быстрое перенесение экономических сбоев и финансовых кризисов из о</w:t>
      </w:r>
      <w:r w:rsidRPr="00C642AC">
        <w:rPr>
          <w:rFonts w:ascii="Times New Roman" w:hAnsi="Times New Roman" w:cs="Times New Roman"/>
          <w:sz w:val="28"/>
          <w:szCs w:val="28"/>
        </w:rPr>
        <w:t>д</w:t>
      </w:r>
      <w:r w:rsidRPr="00C642AC">
        <w:rPr>
          <w:rFonts w:ascii="Times New Roman" w:hAnsi="Times New Roman" w:cs="Times New Roman"/>
          <w:sz w:val="28"/>
          <w:szCs w:val="28"/>
        </w:rPr>
        <w:t>них стран в другие, придание им глобального характера. В особой мере это относи</w:t>
      </w:r>
      <w:r w:rsidRPr="00C642AC">
        <w:rPr>
          <w:rFonts w:ascii="Times New Roman" w:hAnsi="Times New Roman" w:cs="Times New Roman"/>
          <w:sz w:val="28"/>
          <w:szCs w:val="28"/>
        </w:rPr>
        <w:t>т</w:t>
      </w:r>
      <w:r w:rsidRPr="00C642AC">
        <w:rPr>
          <w:rFonts w:ascii="Times New Roman" w:hAnsi="Times New Roman" w:cs="Times New Roman"/>
          <w:sz w:val="28"/>
          <w:szCs w:val="28"/>
        </w:rPr>
        <w:t>ся к миграции краткосрочных спекулятивных капиталов на финансовых рынках. При этом заметен отрыв динамики изменения стоимости фиктивного капитала, представленного в ценных бумагах, от производства мирового валового продукта. Автономное движение фиктивного капитала в глобализированной мировой экон</w:t>
      </w:r>
      <w:r w:rsidRPr="00C642AC">
        <w:rPr>
          <w:rFonts w:ascii="Times New Roman" w:hAnsi="Times New Roman" w:cs="Times New Roman"/>
          <w:sz w:val="28"/>
          <w:szCs w:val="28"/>
        </w:rPr>
        <w:t>о</w:t>
      </w:r>
      <w:r w:rsidRPr="00C642AC">
        <w:rPr>
          <w:rFonts w:ascii="Times New Roman" w:hAnsi="Times New Roman" w:cs="Times New Roman"/>
          <w:sz w:val="28"/>
          <w:szCs w:val="28"/>
        </w:rPr>
        <w:t>мике стало важнейшим фактором зарождения мирового финансово-экономического кризиса 2008-2009 гг.</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3) Процессы глобализации способствуют усилению зависимости национал</w:t>
      </w:r>
      <w:r w:rsidRPr="00C642AC">
        <w:rPr>
          <w:rFonts w:ascii="Times New Roman" w:hAnsi="Times New Roman" w:cs="Times New Roman"/>
          <w:sz w:val="28"/>
          <w:szCs w:val="28"/>
        </w:rPr>
        <w:t>ь</w:t>
      </w:r>
      <w:r w:rsidRPr="00C642AC">
        <w:rPr>
          <w:rFonts w:ascii="Times New Roman" w:hAnsi="Times New Roman" w:cs="Times New Roman"/>
          <w:sz w:val="28"/>
          <w:szCs w:val="28"/>
        </w:rPr>
        <w:t>ных государств от «своих» и иностранных ТНК. Крупнейшие ТНК, функцион</w:t>
      </w:r>
      <w:r w:rsidRPr="00C642AC">
        <w:rPr>
          <w:rFonts w:ascii="Times New Roman" w:hAnsi="Times New Roman" w:cs="Times New Roman"/>
          <w:sz w:val="28"/>
          <w:szCs w:val="28"/>
        </w:rPr>
        <w:t>и</w:t>
      </w:r>
      <w:r w:rsidRPr="00C642AC">
        <w:rPr>
          <w:rFonts w:ascii="Times New Roman" w:hAnsi="Times New Roman" w:cs="Times New Roman"/>
          <w:sz w:val="28"/>
          <w:szCs w:val="28"/>
        </w:rPr>
        <w:t>рующие как автономные субъекты, определяют стратегию и тактику своего повед</w:t>
      </w:r>
      <w:r w:rsidRPr="00C642AC">
        <w:rPr>
          <w:rFonts w:ascii="Times New Roman" w:hAnsi="Times New Roman" w:cs="Times New Roman"/>
          <w:sz w:val="28"/>
          <w:szCs w:val="28"/>
        </w:rPr>
        <w:t>е</w:t>
      </w:r>
      <w:r w:rsidRPr="00C642AC">
        <w:rPr>
          <w:rFonts w:ascii="Times New Roman" w:hAnsi="Times New Roman" w:cs="Times New Roman"/>
          <w:sz w:val="28"/>
          <w:szCs w:val="28"/>
        </w:rPr>
        <w:t>ния независимо  от правящих в своих странах правящих элит. Это означает, что складывается растущее противоречие между глобализацией и национальным сув</w:t>
      </w:r>
      <w:r w:rsidRPr="00C642AC">
        <w:rPr>
          <w:rFonts w:ascii="Times New Roman" w:hAnsi="Times New Roman" w:cs="Times New Roman"/>
          <w:sz w:val="28"/>
          <w:szCs w:val="28"/>
        </w:rPr>
        <w:t>е</w:t>
      </w:r>
      <w:r w:rsidRPr="00C642AC">
        <w:rPr>
          <w:rFonts w:ascii="Times New Roman" w:hAnsi="Times New Roman" w:cs="Times New Roman"/>
          <w:sz w:val="28"/>
          <w:szCs w:val="28"/>
        </w:rPr>
        <w:t>ренитетом многих государств.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4) Глобализация заметно ослабила традиционные национальные системы г</w:t>
      </w:r>
      <w:r w:rsidRPr="00C642AC">
        <w:rPr>
          <w:rFonts w:ascii="Times New Roman" w:hAnsi="Times New Roman" w:cs="Times New Roman"/>
          <w:sz w:val="28"/>
          <w:szCs w:val="28"/>
        </w:rPr>
        <w:t>о</w:t>
      </w:r>
      <w:r w:rsidRPr="00C642AC">
        <w:rPr>
          <w:rFonts w:ascii="Times New Roman" w:hAnsi="Times New Roman" w:cs="Times New Roman"/>
          <w:sz w:val="28"/>
          <w:szCs w:val="28"/>
        </w:rPr>
        <w:t>сударственного регулирования экономики. И это в то время, когда далеко не слож</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лась система наднациональных регулирующих структур.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Роль наднационального механизма регулирования многие авторы в свое время отводили «большой восьмерке»,  а затем – «большой двадцатке». «Большая вос</w:t>
      </w:r>
      <w:r w:rsidRPr="00C642AC">
        <w:rPr>
          <w:rFonts w:ascii="Times New Roman" w:hAnsi="Times New Roman" w:cs="Times New Roman"/>
          <w:sz w:val="28"/>
          <w:szCs w:val="28"/>
        </w:rPr>
        <w:t>ь</w:t>
      </w:r>
      <w:r w:rsidRPr="00C642AC">
        <w:rPr>
          <w:rFonts w:ascii="Times New Roman" w:hAnsi="Times New Roman" w:cs="Times New Roman"/>
          <w:sz w:val="28"/>
          <w:szCs w:val="28"/>
        </w:rPr>
        <w:t>мерка» этих надежд не оправдала. Исправит ли положение «большая двадцатка»  -- покажет ближайшее будущее.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5) Противоречие между экономической глобализацией как объективным пр</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цессом с его преимущественно позитивными эффектами и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нынешней моделью политики глобализации. Как было отмечено, нынешняя модель экономической глобализации, реализуемая главным образом в собственных интересах странами «золотого миллиарда» во главе с США, нацелена на получение наибольших выгод из ускоренного развития мировой экономики для высокоразв</w:t>
      </w:r>
      <w:r w:rsidRPr="00C642AC">
        <w:rPr>
          <w:rFonts w:ascii="Times New Roman" w:hAnsi="Times New Roman" w:cs="Times New Roman"/>
          <w:sz w:val="28"/>
          <w:szCs w:val="28"/>
        </w:rPr>
        <w:t>и</w:t>
      </w:r>
      <w:r w:rsidRPr="00C642AC">
        <w:rPr>
          <w:rFonts w:ascii="Times New Roman" w:hAnsi="Times New Roman" w:cs="Times New Roman"/>
          <w:sz w:val="28"/>
          <w:szCs w:val="28"/>
        </w:rPr>
        <w:t>тых государств без достаточного учета интересов прочих стран. Со знаком «плюс» участвуют в экономической глобализации многие новые индустриальные страны, например, такие страны БРИКС, как Китай, Индия, Бразилия, сумевшие на базе у</w:t>
      </w:r>
      <w:r w:rsidRPr="00C642AC">
        <w:rPr>
          <w:rFonts w:ascii="Times New Roman" w:hAnsi="Times New Roman" w:cs="Times New Roman"/>
          <w:sz w:val="28"/>
          <w:szCs w:val="28"/>
        </w:rPr>
        <w:t>с</w:t>
      </w:r>
      <w:r w:rsidRPr="00C642AC">
        <w:rPr>
          <w:rFonts w:ascii="Times New Roman" w:hAnsi="Times New Roman" w:cs="Times New Roman"/>
          <w:sz w:val="28"/>
          <w:szCs w:val="28"/>
        </w:rPr>
        <w:t>пешного проведения внутренних социально-экономических реформ поэтапно пов</w:t>
      </w:r>
      <w:r w:rsidRPr="00C642AC">
        <w:rPr>
          <w:rFonts w:ascii="Times New Roman" w:hAnsi="Times New Roman" w:cs="Times New Roman"/>
          <w:sz w:val="28"/>
          <w:szCs w:val="28"/>
        </w:rPr>
        <w:t>ы</w:t>
      </w:r>
      <w:r w:rsidRPr="00C642AC">
        <w:rPr>
          <w:rFonts w:ascii="Times New Roman" w:hAnsi="Times New Roman" w:cs="Times New Roman"/>
          <w:sz w:val="28"/>
          <w:szCs w:val="28"/>
        </w:rPr>
        <w:t>сить степень открытости своих экономик  и найти свои ниши в структуре мировой экономики.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то же время обнаружились трудности приспособления к вызовам глобализ</w:t>
      </w:r>
      <w:r w:rsidRPr="00C642AC">
        <w:rPr>
          <w:rFonts w:ascii="Times New Roman" w:hAnsi="Times New Roman" w:cs="Times New Roman"/>
          <w:sz w:val="28"/>
          <w:szCs w:val="28"/>
        </w:rPr>
        <w:t>а</w:t>
      </w:r>
      <w:r w:rsidRPr="00C642AC">
        <w:rPr>
          <w:rFonts w:ascii="Times New Roman" w:hAnsi="Times New Roman" w:cs="Times New Roman"/>
          <w:sz w:val="28"/>
          <w:szCs w:val="28"/>
        </w:rPr>
        <w:t>ции для развивающихся стран и стран с переходной экономикой. В силу этого н</w:t>
      </w:r>
      <w:r w:rsidRPr="00C642AC">
        <w:rPr>
          <w:rFonts w:ascii="Times New Roman" w:hAnsi="Times New Roman" w:cs="Times New Roman"/>
          <w:sz w:val="28"/>
          <w:szCs w:val="28"/>
        </w:rPr>
        <w:t>а</w:t>
      </w:r>
      <w:r w:rsidRPr="00C642AC">
        <w:rPr>
          <w:rFonts w:ascii="Times New Roman" w:hAnsi="Times New Roman" w:cs="Times New Roman"/>
          <w:sz w:val="28"/>
          <w:szCs w:val="28"/>
        </w:rPr>
        <w:t>званные страны вынуждены принимать правила игры, устанавливаемые сильными участниками мирового хозяйства. Обострилась проблема бедности. По данным Вс</w:t>
      </w:r>
      <w:r w:rsidRPr="00C642AC">
        <w:rPr>
          <w:rFonts w:ascii="Times New Roman" w:hAnsi="Times New Roman" w:cs="Times New Roman"/>
          <w:sz w:val="28"/>
          <w:szCs w:val="28"/>
        </w:rPr>
        <w:t>е</w:t>
      </w:r>
      <w:r w:rsidRPr="00C642AC">
        <w:rPr>
          <w:rFonts w:ascii="Times New Roman" w:hAnsi="Times New Roman" w:cs="Times New Roman"/>
          <w:sz w:val="28"/>
          <w:szCs w:val="28"/>
        </w:rPr>
        <w:t>мирного банка, 2,6 млрд. человек на Земле живут за порогом бедности, то есть м</w:t>
      </w:r>
      <w:r w:rsidRPr="00C642AC">
        <w:rPr>
          <w:rFonts w:ascii="Times New Roman" w:hAnsi="Times New Roman" w:cs="Times New Roman"/>
          <w:sz w:val="28"/>
          <w:szCs w:val="28"/>
        </w:rPr>
        <w:t>е</w:t>
      </w:r>
      <w:r w:rsidRPr="00C642AC">
        <w:rPr>
          <w:rFonts w:ascii="Times New Roman" w:hAnsi="Times New Roman" w:cs="Times New Roman"/>
          <w:sz w:val="28"/>
          <w:szCs w:val="28"/>
        </w:rPr>
        <w:t>нее чем на 2 долл. в день. Именно поэтому в последние годы во многих странах п</w:t>
      </w:r>
      <w:r w:rsidRPr="00C642AC">
        <w:rPr>
          <w:rFonts w:ascii="Times New Roman" w:hAnsi="Times New Roman" w:cs="Times New Roman"/>
          <w:sz w:val="28"/>
          <w:szCs w:val="28"/>
        </w:rPr>
        <w:t>о</w:t>
      </w:r>
      <w:r w:rsidRPr="00C642AC">
        <w:rPr>
          <w:rFonts w:ascii="Times New Roman" w:hAnsi="Times New Roman" w:cs="Times New Roman"/>
          <w:sz w:val="28"/>
          <w:szCs w:val="28"/>
        </w:rPr>
        <w:t>лучило широкое распространение движение антиглобалистов, отвергающих глоб</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лизацию как таковую.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Нынешний этап глобализации связан с униполярной системой мироустройс</w:t>
      </w:r>
      <w:r w:rsidRPr="00C642AC">
        <w:rPr>
          <w:rFonts w:ascii="Times New Roman" w:hAnsi="Times New Roman" w:cs="Times New Roman"/>
          <w:sz w:val="28"/>
          <w:szCs w:val="28"/>
        </w:rPr>
        <w:t>т</w:t>
      </w:r>
      <w:r w:rsidRPr="00C642AC">
        <w:rPr>
          <w:rFonts w:ascii="Times New Roman" w:hAnsi="Times New Roman" w:cs="Times New Roman"/>
          <w:sz w:val="28"/>
          <w:szCs w:val="28"/>
        </w:rPr>
        <w:t>ва, сложившегося после распада СССР и характеризующейся доминированием о</w:t>
      </w:r>
      <w:r w:rsidRPr="00C642AC">
        <w:rPr>
          <w:rFonts w:ascii="Times New Roman" w:hAnsi="Times New Roman" w:cs="Times New Roman"/>
          <w:sz w:val="28"/>
          <w:szCs w:val="28"/>
        </w:rPr>
        <w:t>д</w:t>
      </w:r>
      <w:r w:rsidRPr="00C642AC">
        <w:rPr>
          <w:rFonts w:ascii="Times New Roman" w:hAnsi="Times New Roman" w:cs="Times New Roman"/>
          <w:sz w:val="28"/>
          <w:szCs w:val="28"/>
        </w:rPr>
        <w:t>ной сверхдержавы в лице США. Учитывая то, что Соединенные Штаты обладают колоссальным превосходством над любым другим  государством в экономической, военной и политической сферах, многие их действия по своей сути являются гл</w:t>
      </w:r>
      <w:r w:rsidRPr="00C642AC">
        <w:rPr>
          <w:rFonts w:ascii="Times New Roman" w:hAnsi="Times New Roman" w:cs="Times New Roman"/>
          <w:sz w:val="28"/>
          <w:szCs w:val="28"/>
        </w:rPr>
        <w:t>о</w:t>
      </w:r>
      <w:r w:rsidRPr="00C642AC">
        <w:rPr>
          <w:rFonts w:ascii="Times New Roman" w:hAnsi="Times New Roman" w:cs="Times New Roman"/>
          <w:sz w:val="28"/>
          <w:szCs w:val="28"/>
        </w:rPr>
        <w:t>бальными  с точки зрения воздействия на мировую экономику и политику.</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Будучи единственной сверхдержавой, США в реализации своей внешней п</w:t>
      </w:r>
      <w:r w:rsidRPr="00C642AC">
        <w:rPr>
          <w:rFonts w:ascii="Times New Roman" w:hAnsi="Times New Roman" w:cs="Times New Roman"/>
          <w:sz w:val="28"/>
          <w:szCs w:val="28"/>
        </w:rPr>
        <w:t>о</w:t>
      </w:r>
      <w:r w:rsidRPr="00C642AC">
        <w:rPr>
          <w:rFonts w:ascii="Times New Roman" w:hAnsi="Times New Roman" w:cs="Times New Roman"/>
          <w:sz w:val="28"/>
          <w:szCs w:val="28"/>
        </w:rPr>
        <w:t>литики довольно часто отдают предпочтение силовым методам. В принятой в 2002 г. «Стратегии национальной безопасности» США зарезервировали за собой право применения военной силы в отношении тех стран, действия которых, по мнению американского правительства, представляют угрозу для  национальной безопасн</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сти Соединенных Штатов..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Стремление к единоличному лидерству проявилось в усилиях США навязать миру американскую модель глобализации. Как отмечает известный американский экономист и политолог профессор Л.Туроу, «сложившаяся ситуация в мире форм</w:t>
      </w:r>
      <w:r w:rsidRPr="00C642AC">
        <w:rPr>
          <w:rFonts w:ascii="Times New Roman" w:hAnsi="Times New Roman" w:cs="Times New Roman"/>
          <w:sz w:val="28"/>
          <w:szCs w:val="28"/>
        </w:rPr>
        <w:t>и</w:t>
      </w:r>
      <w:r w:rsidRPr="00C642AC">
        <w:rPr>
          <w:rFonts w:ascii="Times New Roman" w:hAnsi="Times New Roman" w:cs="Times New Roman"/>
          <w:sz w:val="28"/>
          <w:szCs w:val="28"/>
        </w:rPr>
        <w:t>рует у большинства американцев устойчивое мнение, что будущая глобальная эк</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номика станет увеличенной в масштабах американской экономикой».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Современный мировой экономический порядок, в интерпретации Белого дома, предопределяемый политикой МВФ и других международных организаций, дейс</w:t>
      </w:r>
      <w:r w:rsidRPr="00C642AC">
        <w:rPr>
          <w:rFonts w:ascii="Times New Roman" w:hAnsi="Times New Roman" w:cs="Times New Roman"/>
          <w:sz w:val="28"/>
          <w:szCs w:val="28"/>
        </w:rPr>
        <w:t>т</w:t>
      </w:r>
      <w:r w:rsidRPr="00C642AC">
        <w:rPr>
          <w:rFonts w:ascii="Times New Roman" w:hAnsi="Times New Roman" w:cs="Times New Roman"/>
          <w:sz w:val="28"/>
          <w:szCs w:val="28"/>
        </w:rPr>
        <w:t>вующих под эгидой США, получил название Вашингтонского консенсуса. В его о</w:t>
      </w:r>
      <w:r w:rsidRPr="00C642AC">
        <w:rPr>
          <w:rFonts w:ascii="Times New Roman" w:hAnsi="Times New Roman" w:cs="Times New Roman"/>
          <w:sz w:val="28"/>
          <w:szCs w:val="28"/>
        </w:rPr>
        <w:t>с</w:t>
      </w:r>
      <w:r w:rsidRPr="00C642AC">
        <w:rPr>
          <w:rFonts w:ascii="Times New Roman" w:hAnsi="Times New Roman" w:cs="Times New Roman"/>
          <w:sz w:val="28"/>
          <w:szCs w:val="28"/>
        </w:rPr>
        <w:t>нове лежит замена кейнсианской модели государственного регулирования эконом</w:t>
      </w:r>
      <w:r w:rsidRPr="00C642AC">
        <w:rPr>
          <w:rFonts w:ascii="Times New Roman" w:hAnsi="Times New Roman" w:cs="Times New Roman"/>
          <w:sz w:val="28"/>
          <w:szCs w:val="28"/>
        </w:rPr>
        <w:t>и</w:t>
      </w:r>
      <w:r w:rsidRPr="00C642AC">
        <w:rPr>
          <w:rFonts w:ascii="Times New Roman" w:hAnsi="Times New Roman" w:cs="Times New Roman"/>
          <w:sz w:val="28"/>
          <w:szCs w:val="28"/>
        </w:rPr>
        <w:t>ки неолиберальной монетаристской моделью, в соответствии с которой экономич</w:t>
      </w:r>
      <w:r w:rsidRPr="00C642AC">
        <w:rPr>
          <w:rFonts w:ascii="Times New Roman" w:hAnsi="Times New Roman" w:cs="Times New Roman"/>
          <w:sz w:val="28"/>
          <w:szCs w:val="28"/>
        </w:rPr>
        <w:t>е</w:t>
      </w:r>
      <w:r w:rsidRPr="00C642AC">
        <w:rPr>
          <w:rFonts w:ascii="Times New Roman" w:hAnsi="Times New Roman" w:cs="Times New Roman"/>
          <w:sz w:val="28"/>
          <w:szCs w:val="28"/>
        </w:rPr>
        <w:t>ски развитые страны получают явные преимущества перед развивающимися стр</w:t>
      </w:r>
      <w:r w:rsidRPr="00C642AC">
        <w:rPr>
          <w:rFonts w:ascii="Times New Roman" w:hAnsi="Times New Roman" w:cs="Times New Roman"/>
          <w:sz w:val="28"/>
          <w:szCs w:val="28"/>
        </w:rPr>
        <w:t>а</w:t>
      </w:r>
      <w:r w:rsidRPr="00C642AC">
        <w:rPr>
          <w:rFonts w:ascii="Times New Roman" w:hAnsi="Times New Roman" w:cs="Times New Roman"/>
          <w:sz w:val="28"/>
          <w:szCs w:val="28"/>
        </w:rPr>
        <w:t>нами. В соответствии с этим документом экономическая помощь развивающимся странам может быть оказана лишь при условии добровольного открытия последн</w:t>
      </w:r>
      <w:r w:rsidRPr="00C642AC">
        <w:rPr>
          <w:rFonts w:ascii="Times New Roman" w:hAnsi="Times New Roman" w:cs="Times New Roman"/>
          <w:sz w:val="28"/>
          <w:szCs w:val="28"/>
        </w:rPr>
        <w:t>и</w:t>
      </w:r>
      <w:r w:rsidRPr="00C642AC">
        <w:rPr>
          <w:rFonts w:ascii="Times New Roman" w:hAnsi="Times New Roman" w:cs="Times New Roman"/>
          <w:sz w:val="28"/>
          <w:szCs w:val="28"/>
        </w:rPr>
        <w:t>ми своих национальных экономик для транснационального капитала и снижения р</w:t>
      </w:r>
      <w:r w:rsidRPr="00C642AC">
        <w:rPr>
          <w:rFonts w:ascii="Times New Roman" w:hAnsi="Times New Roman" w:cs="Times New Roman"/>
          <w:sz w:val="28"/>
          <w:szCs w:val="28"/>
        </w:rPr>
        <w:t>е</w:t>
      </w:r>
      <w:r w:rsidRPr="00C642AC">
        <w:rPr>
          <w:rFonts w:ascii="Times New Roman" w:hAnsi="Times New Roman" w:cs="Times New Roman"/>
          <w:sz w:val="28"/>
          <w:szCs w:val="28"/>
        </w:rPr>
        <w:t>гулирующей роли государственных институтов в экономическом развитии.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То, что от глобализации больше всего выиграли США, не подлежит сомн</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нию. Именно благодаря глобализации США до сих пор справляются с огромным внешним долгом. Только глобализация позволяет США без особых экономических катаклизмов жить с таким долгом, избегая дефолта и сохраняя за долларом роль ключевой и наиболее популярной валюты в мировом хозяйстве.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Вопрос о воздействии именно экономической глобализации на распределение доходов в мире между различными группами стран, прежде всего между развитыми и развивающимися, является спорным. Эксперты Проекта развития ООН (ПРООН)  и Конференции ООН по торговле и развитию – организаций, призванных отстаивать интересы развивающихся стран, -- утверждают, что в условиях глобализации экон</w:t>
      </w:r>
      <w:r w:rsidRPr="00C642AC">
        <w:rPr>
          <w:rFonts w:ascii="Times New Roman" w:hAnsi="Times New Roman" w:cs="Times New Roman"/>
          <w:sz w:val="28"/>
          <w:szCs w:val="28"/>
        </w:rPr>
        <w:t>о</w:t>
      </w:r>
      <w:r w:rsidRPr="00C642AC">
        <w:rPr>
          <w:rFonts w:ascii="Times New Roman" w:hAnsi="Times New Roman" w:cs="Times New Roman"/>
          <w:sz w:val="28"/>
          <w:szCs w:val="28"/>
        </w:rPr>
        <w:t>мики в мире происходит дивергенция (то есть усиление дифференциации) доходов между богатыми и бедными странами в пользу первых при общем увеличении чи</w:t>
      </w:r>
      <w:r w:rsidRPr="00C642AC">
        <w:rPr>
          <w:rFonts w:ascii="Times New Roman" w:hAnsi="Times New Roman" w:cs="Times New Roman"/>
          <w:sz w:val="28"/>
          <w:szCs w:val="28"/>
        </w:rPr>
        <w:t>с</w:t>
      </w:r>
      <w:r w:rsidRPr="00C642AC">
        <w:rPr>
          <w:rFonts w:ascii="Times New Roman" w:hAnsi="Times New Roman" w:cs="Times New Roman"/>
          <w:sz w:val="28"/>
          <w:szCs w:val="28"/>
        </w:rPr>
        <w:t>ленности и удельного веса беднейшей (то есть живущей менее чем на 1 долл. в день) части населения Земли.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то же время ряд видных ученых (из российских – Ю.Шишков) доказывают обратное. По их мнению, глобализация ведет к конвергенции (то есть к ослаблению расслоения) доходов между Севером и Югом и к сокращению численности и удел</w:t>
      </w:r>
      <w:r w:rsidRPr="00C642AC">
        <w:rPr>
          <w:rFonts w:ascii="Times New Roman" w:hAnsi="Times New Roman" w:cs="Times New Roman"/>
          <w:sz w:val="28"/>
          <w:szCs w:val="28"/>
        </w:rPr>
        <w:t>ь</w:t>
      </w:r>
      <w:r w:rsidRPr="00C642AC">
        <w:rPr>
          <w:rFonts w:ascii="Times New Roman" w:hAnsi="Times New Roman" w:cs="Times New Roman"/>
          <w:sz w:val="28"/>
          <w:szCs w:val="28"/>
        </w:rPr>
        <w:t>ного веса беднейших слоев населения. Научный спор о мировом распределении д</w:t>
      </w:r>
      <w:r w:rsidRPr="00C642AC">
        <w:rPr>
          <w:rFonts w:ascii="Times New Roman" w:hAnsi="Times New Roman" w:cs="Times New Roman"/>
          <w:sz w:val="28"/>
          <w:szCs w:val="28"/>
        </w:rPr>
        <w:t>о</w:t>
      </w:r>
      <w:r w:rsidRPr="00C642AC">
        <w:rPr>
          <w:rFonts w:ascii="Times New Roman" w:hAnsi="Times New Roman" w:cs="Times New Roman"/>
          <w:sz w:val="28"/>
          <w:szCs w:val="28"/>
        </w:rPr>
        <w:t>ходов в условиях экономической глобализации, видимо, разрешит время: «возраст» глобализации еще слишком мал, чтобы иметь достаточно данных в пользу той или иной позиции.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Практически все исследователи проблем глобализации, как правило, сходятся в том, что экономическая глобализация усиливает расслоение внутри самих разв</w:t>
      </w:r>
      <w:r w:rsidRPr="00C642AC">
        <w:rPr>
          <w:rFonts w:ascii="Times New Roman" w:hAnsi="Times New Roman" w:cs="Times New Roman"/>
          <w:sz w:val="28"/>
          <w:szCs w:val="28"/>
        </w:rPr>
        <w:t>и</w:t>
      </w:r>
      <w:r w:rsidRPr="00C642AC">
        <w:rPr>
          <w:rFonts w:ascii="Times New Roman" w:hAnsi="Times New Roman" w:cs="Times New Roman"/>
          <w:sz w:val="28"/>
          <w:szCs w:val="28"/>
        </w:rPr>
        <w:t>вающихся, особенно беднейших, стран. По данным Всемирного банка, в больши</w:t>
      </w:r>
      <w:r w:rsidRPr="00C642AC">
        <w:rPr>
          <w:rFonts w:ascii="Times New Roman" w:hAnsi="Times New Roman" w:cs="Times New Roman"/>
          <w:sz w:val="28"/>
          <w:szCs w:val="28"/>
        </w:rPr>
        <w:t>н</w:t>
      </w:r>
      <w:r w:rsidRPr="00C642AC">
        <w:rPr>
          <w:rFonts w:ascii="Times New Roman" w:hAnsi="Times New Roman" w:cs="Times New Roman"/>
          <w:sz w:val="28"/>
          <w:szCs w:val="28"/>
        </w:rPr>
        <w:t>стве развивающихся стран и стран с переходной экономикой внутристрановая ди</w:t>
      </w:r>
      <w:r w:rsidRPr="00C642AC">
        <w:rPr>
          <w:rFonts w:ascii="Times New Roman" w:hAnsi="Times New Roman" w:cs="Times New Roman"/>
          <w:sz w:val="28"/>
          <w:szCs w:val="28"/>
        </w:rPr>
        <w:t>ф</w:t>
      </w:r>
      <w:r w:rsidRPr="00C642AC">
        <w:rPr>
          <w:rFonts w:ascii="Times New Roman" w:hAnsi="Times New Roman" w:cs="Times New Roman"/>
          <w:sz w:val="28"/>
          <w:szCs w:val="28"/>
        </w:rPr>
        <w:t xml:space="preserve">ференциация усиливается.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Сказанное о глобальном распределении доходов еще в большей мере относи</w:t>
      </w:r>
      <w:r w:rsidRPr="00C642AC">
        <w:rPr>
          <w:rFonts w:ascii="Times New Roman" w:hAnsi="Times New Roman" w:cs="Times New Roman"/>
          <w:sz w:val="28"/>
          <w:szCs w:val="28"/>
        </w:rPr>
        <w:t>т</w:t>
      </w:r>
      <w:r w:rsidRPr="00C642AC">
        <w:rPr>
          <w:rFonts w:ascii="Times New Roman" w:hAnsi="Times New Roman" w:cs="Times New Roman"/>
          <w:sz w:val="28"/>
          <w:szCs w:val="28"/>
        </w:rPr>
        <w:t>ся к проблематике научно-технологической глобализации. Конечно, ее плоды прямо или косвенно используются всем человечеством. Это позитивный результат глоб</w:t>
      </w:r>
      <w:r w:rsidRPr="00C642AC">
        <w:rPr>
          <w:rFonts w:ascii="Times New Roman" w:hAnsi="Times New Roman" w:cs="Times New Roman"/>
          <w:sz w:val="28"/>
          <w:szCs w:val="28"/>
        </w:rPr>
        <w:t>а</w:t>
      </w:r>
      <w:r w:rsidRPr="00C642AC">
        <w:rPr>
          <w:rFonts w:ascii="Times New Roman" w:hAnsi="Times New Roman" w:cs="Times New Roman"/>
          <w:sz w:val="28"/>
          <w:szCs w:val="28"/>
        </w:rPr>
        <w:t>лизации. Однако в первую очередь они служат интересам ТНК и стран «золотого миллиарда».</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этой связи представляет интерес одна из работ известного американского экономиста, специалиста по проблемам экономического развития, кстати, бывшего советника правительства России, Джефри Сакса. Сакс делит современный мир на три категории по технологическому уровню. Вот что он пишет: «Около 15 % нас</w:t>
      </w:r>
      <w:r w:rsidRPr="00C642AC">
        <w:rPr>
          <w:rFonts w:ascii="Times New Roman" w:hAnsi="Times New Roman" w:cs="Times New Roman"/>
          <w:sz w:val="28"/>
          <w:szCs w:val="28"/>
        </w:rPr>
        <w:t>е</w:t>
      </w:r>
      <w:r w:rsidRPr="00C642AC">
        <w:rPr>
          <w:rFonts w:ascii="Times New Roman" w:hAnsi="Times New Roman" w:cs="Times New Roman"/>
          <w:sz w:val="28"/>
          <w:szCs w:val="28"/>
        </w:rPr>
        <w:t>ления планеты, живущих на небольшой территории (так называемый «золотой ми</w:t>
      </w:r>
      <w:r w:rsidRPr="00C642AC">
        <w:rPr>
          <w:rFonts w:ascii="Times New Roman" w:hAnsi="Times New Roman" w:cs="Times New Roman"/>
          <w:sz w:val="28"/>
          <w:szCs w:val="28"/>
        </w:rPr>
        <w:t>л</w:t>
      </w:r>
      <w:r w:rsidRPr="00C642AC">
        <w:rPr>
          <w:rFonts w:ascii="Times New Roman" w:hAnsi="Times New Roman" w:cs="Times New Roman"/>
          <w:sz w:val="28"/>
          <w:szCs w:val="28"/>
        </w:rPr>
        <w:t>лиард»), практически полностью обеспечивает развитие науки, техники, новых форм производства. Примерно половина населения Земли не создает новых техн</w:t>
      </w:r>
      <w:r w:rsidRPr="00C642AC">
        <w:rPr>
          <w:rFonts w:ascii="Times New Roman" w:hAnsi="Times New Roman" w:cs="Times New Roman"/>
          <w:sz w:val="28"/>
          <w:szCs w:val="28"/>
        </w:rPr>
        <w:t>о</w:t>
      </w:r>
      <w:r w:rsidRPr="00C642AC">
        <w:rPr>
          <w:rFonts w:ascii="Times New Roman" w:hAnsi="Times New Roman" w:cs="Times New Roman"/>
          <w:sz w:val="28"/>
          <w:szCs w:val="28"/>
        </w:rPr>
        <w:t>логий, но в состоянии использовать достижения лидеров, адаптируя их по-своему. Оставшаяся треть мирового населения, более 2 млрд. человек, не может ни изобр</w:t>
      </w:r>
      <w:r w:rsidRPr="00C642AC">
        <w:rPr>
          <w:rFonts w:ascii="Times New Roman" w:hAnsi="Times New Roman" w:cs="Times New Roman"/>
          <w:sz w:val="28"/>
          <w:szCs w:val="28"/>
        </w:rPr>
        <w:t>е</w:t>
      </w:r>
      <w:r w:rsidRPr="00C642AC">
        <w:rPr>
          <w:rFonts w:ascii="Times New Roman" w:hAnsi="Times New Roman" w:cs="Times New Roman"/>
          <w:sz w:val="28"/>
          <w:szCs w:val="28"/>
        </w:rPr>
        <w:t>тать, ни использовать чужие изобретения. Технологически она отрезана от остал</w:t>
      </w:r>
      <w:r w:rsidRPr="00C642AC">
        <w:rPr>
          <w:rFonts w:ascii="Times New Roman" w:hAnsi="Times New Roman" w:cs="Times New Roman"/>
          <w:sz w:val="28"/>
          <w:szCs w:val="28"/>
        </w:rPr>
        <w:t>ь</w:t>
      </w:r>
      <w:r w:rsidRPr="00C642AC">
        <w:rPr>
          <w:rFonts w:ascii="Times New Roman" w:hAnsi="Times New Roman" w:cs="Times New Roman"/>
          <w:sz w:val="28"/>
          <w:szCs w:val="28"/>
        </w:rPr>
        <w:t>ного мира и брошена на произвол судьбы».</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таком незавидном положении пребывают прежде всего народы стран, отн</w:t>
      </w:r>
      <w:r w:rsidRPr="00C642AC">
        <w:rPr>
          <w:rFonts w:ascii="Times New Roman" w:hAnsi="Times New Roman" w:cs="Times New Roman"/>
          <w:sz w:val="28"/>
          <w:szCs w:val="28"/>
        </w:rPr>
        <w:t>о</w:t>
      </w:r>
      <w:r w:rsidRPr="00C642AC">
        <w:rPr>
          <w:rFonts w:ascii="Times New Roman" w:hAnsi="Times New Roman" w:cs="Times New Roman"/>
          <w:sz w:val="28"/>
          <w:szCs w:val="28"/>
        </w:rPr>
        <w:t>симых ООН к категории беднейших (их около 50). Большинство из них располож</w:t>
      </w:r>
      <w:r w:rsidRPr="00C642AC">
        <w:rPr>
          <w:rFonts w:ascii="Times New Roman" w:hAnsi="Times New Roman" w:cs="Times New Roman"/>
          <w:sz w:val="28"/>
          <w:szCs w:val="28"/>
        </w:rPr>
        <w:t>е</w:t>
      </w:r>
      <w:r w:rsidRPr="00C642AC">
        <w:rPr>
          <w:rFonts w:ascii="Times New Roman" w:hAnsi="Times New Roman" w:cs="Times New Roman"/>
          <w:sz w:val="28"/>
          <w:szCs w:val="28"/>
        </w:rPr>
        <w:t>но в Африке.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Следует отметить, что большинство исследователей проблем экономической глобализации положительно оценивают ее роль в мировом развитии. В то же время некоторые исследователи считают, что глобализация как таковая исчерпала себя. Их основной тезис заключается в том, что в условиях мировой экономической рецессии многие страны попытались решать свои проблемы посредством принятия более или менее обособленных национальных антикризисных программ. Эти программы пр</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дусматривали, как правило, протекционистский инструментарий. Правда, на одном из последних саммитов «большой двадцатки» стороны взяли на себя обязательства воздерживаться от введения новых протекционистских барьеров в международной торговле и других сферах международных экономических отношений.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Эффективное функционирование мировой экономики невозможно без уст</w:t>
      </w:r>
      <w:r w:rsidRPr="00C642AC">
        <w:rPr>
          <w:rFonts w:ascii="Times New Roman" w:hAnsi="Times New Roman" w:cs="Times New Roman"/>
          <w:sz w:val="28"/>
          <w:szCs w:val="28"/>
        </w:rPr>
        <w:t>а</w:t>
      </w:r>
      <w:r w:rsidRPr="00C642AC">
        <w:rPr>
          <w:rFonts w:ascii="Times New Roman" w:hAnsi="Times New Roman" w:cs="Times New Roman"/>
          <w:sz w:val="28"/>
          <w:szCs w:val="28"/>
        </w:rPr>
        <w:t>новления такого мирового экономического порядка, который бы способствовал у</w:t>
      </w:r>
      <w:r w:rsidRPr="00C642AC">
        <w:rPr>
          <w:rFonts w:ascii="Times New Roman" w:hAnsi="Times New Roman" w:cs="Times New Roman"/>
          <w:sz w:val="28"/>
          <w:szCs w:val="28"/>
        </w:rPr>
        <w:t>с</w:t>
      </w:r>
      <w:r w:rsidRPr="00C642AC">
        <w:rPr>
          <w:rFonts w:ascii="Times New Roman" w:hAnsi="Times New Roman" w:cs="Times New Roman"/>
          <w:sz w:val="28"/>
          <w:szCs w:val="28"/>
        </w:rPr>
        <w:t>тойчивому развитию всех стран мирового сообщества. Под международным поря</w:t>
      </w:r>
      <w:r w:rsidRPr="00C642AC">
        <w:rPr>
          <w:rFonts w:ascii="Times New Roman" w:hAnsi="Times New Roman" w:cs="Times New Roman"/>
          <w:sz w:val="28"/>
          <w:szCs w:val="28"/>
        </w:rPr>
        <w:t>д</w:t>
      </w:r>
      <w:r w:rsidRPr="00C642AC">
        <w:rPr>
          <w:rFonts w:ascii="Times New Roman" w:hAnsi="Times New Roman" w:cs="Times New Roman"/>
          <w:sz w:val="28"/>
          <w:szCs w:val="28"/>
        </w:rPr>
        <w:t>ком следует понимать схему регулирования межгосударственных отношений. К сущностным характеристикам мирового экономического порядка можно отнести: механизм регулирования мировой экономики; правила, которые управляют сист</w:t>
      </w:r>
      <w:r w:rsidRPr="00C642AC">
        <w:rPr>
          <w:rFonts w:ascii="Times New Roman" w:hAnsi="Times New Roman" w:cs="Times New Roman"/>
          <w:sz w:val="28"/>
          <w:szCs w:val="28"/>
        </w:rPr>
        <w:t>е</w:t>
      </w:r>
      <w:r w:rsidRPr="00C642AC">
        <w:rPr>
          <w:rFonts w:ascii="Times New Roman" w:hAnsi="Times New Roman" w:cs="Times New Roman"/>
          <w:sz w:val="28"/>
          <w:szCs w:val="28"/>
        </w:rPr>
        <w:t>мой мировой экономики и поддерживают ее в состоянии стабильности и целостн</w:t>
      </w:r>
      <w:r w:rsidRPr="00C642AC">
        <w:rPr>
          <w:rFonts w:ascii="Times New Roman" w:hAnsi="Times New Roman" w:cs="Times New Roman"/>
          <w:sz w:val="28"/>
          <w:szCs w:val="28"/>
        </w:rPr>
        <w:t>о</w:t>
      </w:r>
      <w:r w:rsidRPr="00C642AC">
        <w:rPr>
          <w:rFonts w:ascii="Times New Roman" w:hAnsi="Times New Roman" w:cs="Times New Roman"/>
          <w:sz w:val="28"/>
          <w:szCs w:val="28"/>
        </w:rPr>
        <w:t>сти; режим как набор принципов, норм, правил и процедур; институты, регулиру</w:t>
      </w:r>
      <w:r w:rsidRPr="00C642AC">
        <w:rPr>
          <w:rFonts w:ascii="Times New Roman" w:hAnsi="Times New Roman" w:cs="Times New Roman"/>
          <w:sz w:val="28"/>
          <w:szCs w:val="28"/>
        </w:rPr>
        <w:t>ю</w:t>
      </w:r>
      <w:r w:rsidRPr="00C642AC">
        <w:rPr>
          <w:rFonts w:ascii="Times New Roman" w:hAnsi="Times New Roman" w:cs="Times New Roman"/>
          <w:sz w:val="28"/>
          <w:szCs w:val="28"/>
        </w:rPr>
        <w:t>щие международные экономические отношения; система принятия решений субъе</w:t>
      </w:r>
      <w:r w:rsidRPr="00C642AC">
        <w:rPr>
          <w:rFonts w:ascii="Times New Roman" w:hAnsi="Times New Roman" w:cs="Times New Roman"/>
          <w:sz w:val="28"/>
          <w:szCs w:val="28"/>
        </w:rPr>
        <w:t>к</w:t>
      </w:r>
      <w:r w:rsidRPr="00C642AC">
        <w:rPr>
          <w:rFonts w:ascii="Times New Roman" w:hAnsi="Times New Roman" w:cs="Times New Roman"/>
          <w:sz w:val="28"/>
          <w:szCs w:val="28"/>
        </w:rPr>
        <w:t xml:space="preserve">тами высшего уровня власти. </w:t>
      </w:r>
    </w:p>
    <w:p w:rsidR="002636DA" w:rsidRPr="00C642AC" w:rsidRDefault="002636DA" w:rsidP="00A17F86">
      <w:pPr>
        <w:spacing w:after="0" w:line="240" w:lineRule="auto"/>
        <w:ind w:firstLine="709"/>
        <w:jc w:val="both"/>
        <w:rPr>
          <w:rFonts w:ascii="Times New Roman" w:hAnsi="Times New Roman" w:cs="Times New Roman"/>
          <w:sz w:val="28"/>
          <w:szCs w:val="28"/>
        </w:rPr>
      </w:pPr>
    </w:p>
    <w:p w:rsidR="002636DA" w:rsidRPr="001F35C9" w:rsidRDefault="002636DA" w:rsidP="001F35C9">
      <w:pPr>
        <w:spacing w:after="0" w:line="240" w:lineRule="auto"/>
        <w:ind w:firstLine="720"/>
        <w:jc w:val="both"/>
        <w:rPr>
          <w:rFonts w:ascii="Times New Roman" w:hAnsi="Times New Roman" w:cs="Times New Roman"/>
          <w:b/>
          <w:spacing w:val="-2"/>
          <w:sz w:val="28"/>
          <w:szCs w:val="28"/>
        </w:rPr>
      </w:pPr>
      <w:r w:rsidRPr="001F35C9">
        <w:rPr>
          <w:rFonts w:ascii="Times New Roman" w:hAnsi="Times New Roman" w:cs="Times New Roman"/>
          <w:b/>
          <w:spacing w:val="-2"/>
          <w:sz w:val="28"/>
          <w:szCs w:val="28"/>
        </w:rPr>
        <w:t>Лекция 2. Глобальные изменения в финансовой сфере мировой экономики</w:t>
      </w:r>
    </w:p>
    <w:p w:rsidR="002636DA" w:rsidRPr="00C642AC" w:rsidRDefault="002636DA" w:rsidP="00A17F86">
      <w:pPr>
        <w:spacing w:after="0" w:line="240" w:lineRule="auto"/>
        <w:jc w:val="both"/>
        <w:rPr>
          <w:rFonts w:ascii="Times New Roman" w:hAnsi="Times New Roman" w:cs="Times New Roman"/>
          <w:b/>
          <w:sz w:val="28"/>
          <w:szCs w:val="28"/>
        </w:rPr>
      </w:pP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Начиная с последней четверти ХХ века в мировой экономике начался ма</w:t>
      </w:r>
      <w:r w:rsidRPr="00C642AC">
        <w:rPr>
          <w:rFonts w:ascii="Times New Roman" w:hAnsi="Times New Roman" w:cs="Times New Roman"/>
          <w:sz w:val="28"/>
          <w:szCs w:val="28"/>
        </w:rPr>
        <w:t>с</w:t>
      </w:r>
      <w:r w:rsidRPr="00C642AC">
        <w:rPr>
          <w:rFonts w:ascii="Times New Roman" w:hAnsi="Times New Roman" w:cs="Times New Roman"/>
          <w:sz w:val="28"/>
          <w:szCs w:val="28"/>
        </w:rPr>
        <w:t>штабный сдвиг в интернационализации финансовой сферы. Еще в начале 1960-х г</w:t>
      </w:r>
      <w:r w:rsidRPr="00C642AC">
        <w:rPr>
          <w:rFonts w:ascii="Times New Roman" w:hAnsi="Times New Roman" w:cs="Times New Roman"/>
          <w:sz w:val="28"/>
          <w:szCs w:val="28"/>
        </w:rPr>
        <w:t>о</w:t>
      </w:r>
      <w:r w:rsidRPr="00C642AC">
        <w:rPr>
          <w:rFonts w:ascii="Times New Roman" w:hAnsi="Times New Roman" w:cs="Times New Roman"/>
          <w:sz w:val="28"/>
          <w:szCs w:val="28"/>
        </w:rPr>
        <w:t>дов Р.Манделл и М.Флеминг подметили интересный факт: скорость потоков кап</w:t>
      </w:r>
      <w:r w:rsidRPr="00C642AC">
        <w:rPr>
          <w:rFonts w:ascii="Times New Roman" w:hAnsi="Times New Roman" w:cs="Times New Roman"/>
          <w:sz w:val="28"/>
          <w:szCs w:val="28"/>
        </w:rPr>
        <w:t>и</w:t>
      </w:r>
      <w:r w:rsidRPr="00C642AC">
        <w:rPr>
          <w:rFonts w:ascii="Times New Roman" w:hAnsi="Times New Roman" w:cs="Times New Roman"/>
          <w:sz w:val="28"/>
          <w:szCs w:val="28"/>
        </w:rPr>
        <w:t>тала намного больше скорости торговых потоков. Международные инвесторы пол</w:t>
      </w:r>
      <w:r w:rsidRPr="00C642AC">
        <w:rPr>
          <w:rFonts w:ascii="Times New Roman" w:hAnsi="Times New Roman" w:cs="Times New Roman"/>
          <w:sz w:val="28"/>
          <w:szCs w:val="28"/>
        </w:rPr>
        <w:t>у</w:t>
      </w:r>
      <w:r w:rsidRPr="00C642AC">
        <w:rPr>
          <w:rFonts w:ascii="Times New Roman" w:hAnsi="Times New Roman" w:cs="Times New Roman"/>
          <w:sz w:val="28"/>
          <w:szCs w:val="28"/>
        </w:rPr>
        <w:t>чили гораздо более широкие возможности использовать для получения прибыли разницу в процентных ставках  в различных странах. Многие финансовые операции оторвались от своей исходной материальной базы и стали развиваться по собстве</w:t>
      </w:r>
      <w:r w:rsidRPr="00C642AC">
        <w:rPr>
          <w:rFonts w:ascii="Times New Roman" w:hAnsi="Times New Roman" w:cs="Times New Roman"/>
          <w:sz w:val="28"/>
          <w:szCs w:val="28"/>
        </w:rPr>
        <w:t>н</w:t>
      </w:r>
      <w:r w:rsidRPr="00C642AC">
        <w:rPr>
          <w:rFonts w:ascii="Times New Roman" w:hAnsi="Times New Roman" w:cs="Times New Roman"/>
          <w:sz w:val="28"/>
          <w:szCs w:val="28"/>
        </w:rPr>
        <w:t>ным законам, во многом опережая развитие национальных и мировых рынков. Пр</w:t>
      </w:r>
      <w:r w:rsidRPr="00C642AC">
        <w:rPr>
          <w:rFonts w:ascii="Times New Roman" w:hAnsi="Times New Roman" w:cs="Times New Roman"/>
          <w:sz w:val="28"/>
          <w:szCs w:val="28"/>
        </w:rPr>
        <w:t>и</w:t>
      </w:r>
      <w:r w:rsidRPr="00C642AC">
        <w:rPr>
          <w:rFonts w:ascii="Times New Roman" w:hAnsi="Times New Roman" w:cs="Times New Roman"/>
          <w:sz w:val="28"/>
          <w:szCs w:val="28"/>
        </w:rPr>
        <w:t>чина такого опережения состоит в том, что международная миграция капитала п</w:t>
      </w:r>
      <w:r w:rsidRPr="00C642AC">
        <w:rPr>
          <w:rFonts w:ascii="Times New Roman" w:hAnsi="Times New Roman" w:cs="Times New Roman"/>
          <w:sz w:val="28"/>
          <w:szCs w:val="28"/>
        </w:rPr>
        <w:t>о</w:t>
      </w:r>
      <w:r w:rsidRPr="00C642AC">
        <w:rPr>
          <w:rFonts w:ascii="Times New Roman" w:hAnsi="Times New Roman" w:cs="Times New Roman"/>
          <w:sz w:val="28"/>
          <w:szCs w:val="28"/>
        </w:rPr>
        <w:t>зволяет его владельцам увеличивать доходы гораздо проще и быстрее, чем межд</w:t>
      </w:r>
      <w:r w:rsidRPr="00C642AC">
        <w:rPr>
          <w:rFonts w:ascii="Times New Roman" w:hAnsi="Times New Roman" w:cs="Times New Roman"/>
          <w:sz w:val="28"/>
          <w:szCs w:val="28"/>
        </w:rPr>
        <w:t>у</w:t>
      </w:r>
      <w:r w:rsidRPr="00C642AC">
        <w:rPr>
          <w:rFonts w:ascii="Times New Roman" w:hAnsi="Times New Roman" w:cs="Times New Roman"/>
          <w:sz w:val="28"/>
          <w:szCs w:val="28"/>
        </w:rPr>
        <w:t>народная торговля. По экспертным оценкам, ежедневные операции на мировых в</w:t>
      </w:r>
      <w:r w:rsidRPr="00C642AC">
        <w:rPr>
          <w:rFonts w:ascii="Times New Roman" w:hAnsi="Times New Roman" w:cs="Times New Roman"/>
          <w:sz w:val="28"/>
          <w:szCs w:val="28"/>
        </w:rPr>
        <w:t>а</w:t>
      </w:r>
      <w:r w:rsidRPr="00C642AC">
        <w:rPr>
          <w:rFonts w:ascii="Times New Roman" w:hAnsi="Times New Roman" w:cs="Times New Roman"/>
          <w:sz w:val="28"/>
          <w:szCs w:val="28"/>
        </w:rPr>
        <w:t>лютных, кредитных и финансовых рынках в 50 раз превышают по стоимости сделки в мировой товарной торговле.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Операции на международных рынках капитала сопряжены с валютными и процентными рисками, колебаниями цен товаров или акций, невозвратом предо</w:t>
      </w:r>
      <w:r w:rsidRPr="00C642AC">
        <w:rPr>
          <w:rFonts w:ascii="Times New Roman" w:hAnsi="Times New Roman" w:cs="Times New Roman"/>
          <w:sz w:val="28"/>
          <w:szCs w:val="28"/>
        </w:rPr>
        <w:t>с</w:t>
      </w:r>
      <w:r w:rsidRPr="00C642AC">
        <w:rPr>
          <w:rFonts w:ascii="Times New Roman" w:hAnsi="Times New Roman" w:cs="Times New Roman"/>
          <w:sz w:val="28"/>
          <w:szCs w:val="28"/>
        </w:rPr>
        <w:t>тавленных кредитов и т.п. Поэтому с начала 80-х годов ХХ века стал формироваться специфический международный рынок, на котором происходила торговля финанс</w:t>
      </w:r>
      <w:r w:rsidRPr="00C642AC">
        <w:rPr>
          <w:rFonts w:ascii="Times New Roman" w:hAnsi="Times New Roman" w:cs="Times New Roman"/>
          <w:sz w:val="28"/>
          <w:szCs w:val="28"/>
        </w:rPr>
        <w:t>о</w:t>
      </w:r>
      <w:r w:rsidRPr="00C642AC">
        <w:rPr>
          <w:rFonts w:ascii="Times New Roman" w:hAnsi="Times New Roman" w:cs="Times New Roman"/>
          <w:sz w:val="28"/>
          <w:szCs w:val="28"/>
        </w:rPr>
        <w:t>выми рисками – рынок деривативов. то есть видов ценных бумаг или обязательств, являющихся производными от других ценных бумаг. Они открывают широкие во</w:t>
      </w:r>
      <w:r w:rsidRPr="00C642AC">
        <w:rPr>
          <w:rFonts w:ascii="Times New Roman" w:hAnsi="Times New Roman" w:cs="Times New Roman"/>
          <w:sz w:val="28"/>
          <w:szCs w:val="28"/>
        </w:rPr>
        <w:t>з</w:t>
      </w:r>
      <w:r w:rsidRPr="00C642AC">
        <w:rPr>
          <w:rFonts w:ascii="Times New Roman" w:hAnsi="Times New Roman" w:cs="Times New Roman"/>
          <w:sz w:val="28"/>
          <w:szCs w:val="28"/>
        </w:rPr>
        <w:t>можности для спекуляций на изменении курсов валют, акций и других видов фина</w:t>
      </w:r>
      <w:r w:rsidRPr="00C642AC">
        <w:rPr>
          <w:rFonts w:ascii="Times New Roman" w:hAnsi="Times New Roman" w:cs="Times New Roman"/>
          <w:sz w:val="28"/>
          <w:szCs w:val="28"/>
        </w:rPr>
        <w:t>н</w:t>
      </w:r>
      <w:r w:rsidRPr="00C642AC">
        <w:rPr>
          <w:rFonts w:ascii="Times New Roman" w:hAnsi="Times New Roman" w:cs="Times New Roman"/>
          <w:sz w:val="28"/>
          <w:szCs w:val="28"/>
        </w:rPr>
        <w:t>совых активов.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Рынок деривативов отличается от рынка обычных ценных бумаг высокой ст</w:t>
      </w:r>
      <w:r w:rsidRPr="00C642AC">
        <w:rPr>
          <w:rFonts w:ascii="Times New Roman" w:hAnsi="Times New Roman" w:cs="Times New Roman"/>
          <w:sz w:val="28"/>
          <w:szCs w:val="28"/>
        </w:rPr>
        <w:t>е</w:t>
      </w:r>
      <w:r w:rsidRPr="00C642AC">
        <w:rPr>
          <w:rFonts w:ascii="Times New Roman" w:hAnsi="Times New Roman" w:cs="Times New Roman"/>
          <w:sz w:val="28"/>
          <w:szCs w:val="28"/>
        </w:rPr>
        <w:t>пенью рисков и непредсказуемостью. Трансакции с деривативами не регламентир</w:t>
      </w:r>
      <w:r w:rsidRPr="00C642AC">
        <w:rPr>
          <w:rFonts w:ascii="Times New Roman" w:hAnsi="Times New Roman" w:cs="Times New Roman"/>
          <w:sz w:val="28"/>
          <w:szCs w:val="28"/>
        </w:rPr>
        <w:t>у</w:t>
      </w:r>
      <w:r w:rsidRPr="00C642AC">
        <w:rPr>
          <w:rFonts w:ascii="Times New Roman" w:hAnsi="Times New Roman" w:cs="Times New Roman"/>
          <w:sz w:val="28"/>
          <w:szCs w:val="28"/>
        </w:rPr>
        <w:t>ются правовыми нормами, что представляет серьезную опасность для мировой ф</w:t>
      </w:r>
      <w:r w:rsidRPr="00C642AC">
        <w:rPr>
          <w:rFonts w:ascii="Times New Roman" w:hAnsi="Times New Roman" w:cs="Times New Roman"/>
          <w:sz w:val="28"/>
          <w:szCs w:val="28"/>
        </w:rPr>
        <w:t>и</w:t>
      </w:r>
      <w:r w:rsidRPr="00C642AC">
        <w:rPr>
          <w:rFonts w:ascii="Times New Roman" w:hAnsi="Times New Roman" w:cs="Times New Roman"/>
          <w:sz w:val="28"/>
          <w:szCs w:val="28"/>
        </w:rPr>
        <w:t>нансовой системы.</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Важным сегментом мировой финансовой сферы является валютный рынок, где совершаются страховые и чисто спекулятивные операции с валютами разных стран. Так как рыночные курсы национальных валют постоянно колеблются, такие сделки на валютных биржах происходят практически круглосуточно.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итоге сфера финансов стала доминировать над остальными сферами мир</w:t>
      </w:r>
      <w:r w:rsidRPr="00C642AC">
        <w:rPr>
          <w:rFonts w:ascii="Times New Roman" w:hAnsi="Times New Roman" w:cs="Times New Roman"/>
          <w:sz w:val="28"/>
          <w:szCs w:val="28"/>
        </w:rPr>
        <w:t>о</w:t>
      </w:r>
      <w:r w:rsidRPr="00C642AC">
        <w:rPr>
          <w:rFonts w:ascii="Times New Roman" w:hAnsi="Times New Roman" w:cs="Times New Roman"/>
          <w:sz w:val="28"/>
          <w:szCs w:val="28"/>
        </w:rPr>
        <w:t>вой экономики.  Постоянные изменения в этой сфере оказывают все большее вли</w:t>
      </w:r>
      <w:r w:rsidRPr="00C642AC">
        <w:rPr>
          <w:rFonts w:ascii="Times New Roman" w:hAnsi="Times New Roman" w:cs="Times New Roman"/>
          <w:sz w:val="28"/>
          <w:szCs w:val="28"/>
        </w:rPr>
        <w:t>я</w:t>
      </w:r>
      <w:r w:rsidRPr="00C642AC">
        <w:rPr>
          <w:rFonts w:ascii="Times New Roman" w:hAnsi="Times New Roman" w:cs="Times New Roman"/>
          <w:sz w:val="28"/>
          <w:szCs w:val="28"/>
        </w:rPr>
        <w:t>ние на национальные экономики. И бизнес, и правительства постоянно следят за движением котировок на крупнейших мировых биржах и в зависимости от склад</w:t>
      </w:r>
      <w:r w:rsidRPr="00C642AC">
        <w:rPr>
          <w:rFonts w:ascii="Times New Roman" w:hAnsi="Times New Roman" w:cs="Times New Roman"/>
          <w:sz w:val="28"/>
          <w:szCs w:val="28"/>
        </w:rPr>
        <w:t>ы</w:t>
      </w:r>
      <w:r w:rsidRPr="00C642AC">
        <w:rPr>
          <w:rFonts w:ascii="Times New Roman" w:hAnsi="Times New Roman" w:cs="Times New Roman"/>
          <w:sz w:val="28"/>
          <w:szCs w:val="28"/>
        </w:rPr>
        <w:t>вающейся там ситуации принимают оперативные решения.</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Однако принятие таких решений становится все более сложным делом, п</w:t>
      </w:r>
      <w:r w:rsidRPr="00C642AC">
        <w:rPr>
          <w:rFonts w:ascii="Times New Roman" w:hAnsi="Times New Roman" w:cs="Times New Roman"/>
          <w:sz w:val="28"/>
          <w:szCs w:val="28"/>
        </w:rPr>
        <w:t>о</w:t>
      </w:r>
      <w:r w:rsidRPr="00C642AC">
        <w:rPr>
          <w:rFonts w:ascii="Times New Roman" w:hAnsi="Times New Roman" w:cs="Times New Roman"/>
          <w:sz w:val="28"/>
          <w:szCs w:val="28"/>
        </w:rPr>
        <w:t>скольку в регулировании национальных финансов часто возникают большие нест</w:t>
      </w:r>
      <w:r w:rsidRPr="00C642AC">
        <w:rPr>
          <w:rFonts w:ascii="Times New Roman" w:hAnsi="Times New Roman" w:cs="Times New Roman"/>
          <w:sz w:val="28"/>
          <w:szCs w:val="28"/>
        </w:rPr>
        <w:t>ы</w:t>
      </w:r>
      <w:r w:rsidRPr="00C642AC">
        <w:rPr>
          <w:rFonts w:ascii="Times New Roman" w:hAnsi="Times New Roman" w:cs="Times New Roman"/>
          <w:sz w:val="28"/>
          <w:szCs w:val="28"/>
        </w:rPr>
        <w:t>ковки. Еще в 1962 г. М.Флеминг, будучи сотрудником МВФ, опубликовал статью, в которой показал, что ни одна  открытая экономика не может одновременно осущ</w:t>
      </w:r>
      <w:r w:rsidRPr="00C642AC">
        <w:rPr>
          <w:rFonts w:ascii="Times New Roman" w:hAnsi="Times New Roman" w:cs="Times New Roman"/>
          <w:sz w:val="28"/>
          <w:szCs w:val="28"/>
        </w:rPr>
        <w:t>е</w:t>
      </w:r>
      <w:r w:rsidRPr="00C642AC">
        <w:rPr>
          <w:rFonts w:ascii="Times New Roman" w:hAnsi="Times New Roman" w:cs="Times New Roman"/>
          <w:sz w:val="28"/>
          <w:szCs w:val="28"/>
        </w:rPr>
        <w:t>ствлять, во-первых, независимую денежную политику; во-вторых, сохранять фикс</w:t>
      </w:r>
      <w:r w:rsidRPr="00C642AC">
        <w:rPr>
          <w:rFonts w:ascii="Times New Roman" w:hAnsi="Times New Roman" w:cs="Times New Roman"/>
          <w:sz w:val="28"/>
          <w:szCs w:val="28"/>
        </w:rPr>
        <w:t>и</w:t>
      </w:r>
      <w:r w:rsidRPr="00C642AC">
        <w:rPr>
          <w:rFonts w:ascii="Times New Roman" w:hAnsi="Times New Roman" w:cs="Times New Roman"/>
          <w:sz w:val="28"/>
          <w:szCs w:val="28"/>
        </w:rPr>
        <w:t>рованный валютный курс; в-третьих, допускать свободу международной миграции капитала. Эта проблема в экономической литературе получила название «невозмо</w:t>
      </w:r>
      <w:r w:rsidRPr="00C642AC">
        <w:rPr>
          <w:rFonts w:ascii="Times New Roman" w:hAnsi="Times New Roman" w:cs="Times New Roman"/>
          <w:sz w:val="28"/>
          <w:szCs w:val="28"/>
        </w:rPr>
        <w:t>ж</w:t>
      </w:r>
      <w:r w:rsidRPr="00C642AC">
        <w:rPr>
          <w:rFonts w:ascii="Times New Roman" w:hAnsi="Times New Roman" w:cs="Times New Roman"/>
          <w:sz w:val="28"/>
          <w:szCs w:val="28"/>
        </w:rPr>
        <w:t xml:space="preserve">ное триединство».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Так как почти любая национальная экономика тесно связана с внешним м</w:t>
      </w:r>
      <w:r w:rsidRPr="00C642AC">
        <w:rPr>
          <w:rFonts w:ascii="Times New Roman" w:hAnsi="Times New Roman" w:cs="Times New Roman"/>
          <w:sz w:val="28"/>
          <w:szCs w:val="28"/>
        </w:rPr>
        <w:t>и</w:t>
      </w:r>
      <w:r w:rsidRPr="00C642AC">
        <w:rPr>
          <w:rFonts w:ascii="Times New Roman" w:hAnsi="Times New Roman" w:cs="Times New Roman"/>
          <w:sz w:val="28"/>
          <w:szCs w:val="28"/>
        </w:rPr>
        <w:t>ром, каждое правительство оказывается перед непростым выбором между незав</w:t>
      </w:r>
      <w:r w:rsidRPr="00C642AC">
        <w:rPr>
          <w:rFonts w:ascii="Times New Roman" w:hAnsi="Times New Roman" w:cs="Times New Roman"/>
          <w:sz w:val="28"/>
          <w:szCs w:val="28"/>
        </w:rPr>
        <w:t>и</w:t>
      </w:r>
      <w:r w:rsidRPr="00C642AC">
        <w:rPr>
          <w:rFonts w:ascii="Times New Roman" w:hAnsi="Times New Roman" w:cs="Times New Roman"/>
          <w:sz w:val="28"/>
          <w:szCs w:val="28"/>
        </w:rPr>
        <w:t>симой кредитно-денежной политикой внутри страны и  потребностью открывать н</w:t>
      </w:r>
      <w:r w:rsidRPr="00C642AC">
        <w:rPr>
          <w:rFonts w:ascii="Times New Roman" w:hAnsi="Times New Roman" w:cs="Times New Roman"/>
          <w:sz w:val="28"/>
          <w:szCs w:val="28"/>
        </w:rPr>
        <w:t>а</w:t>
      </w:r>
      <w:r w:rsidRPr="00C642AC">
        <w:rPr>
          <w:rFonts w:ascii="Times New Roman" w:hAnsi="Times New Roman" w:cs="Times New Roman"/>
          <w:sz w:val="28"/>
          <w:szCs w:val="28"/>
        </w:rPr>
        <w:t>циональную экономику для внешних связей. Но ни одна страна не может одновр</w:t>
      </w:r>
      <w:r w:rsidRPr="00C642AC">
        <w:rPr>
          <w:rFonts w:ascii="Times New Roman" w:hAnsi="Times New Roman" w:cs="Times New Roman"/>
          <w:sz w:val="28"/>
          <w:szCs w:val="28"/>
        </w:rPr>
        <w:t>е</w:t>
      </w:r>
      <w:r w:rsidRPr="00C642AC">
        <w:rPr>
          <w:rFonts w:ascii="Times New Roman" w:hAnsi="Times New Roman" w:cs="Times New Roman"/>
          <w:sz w:val="28"/>
          <w:szCs w:val="28"/>
        </w:rPr>
        <w:t>менно иметь фиксированный валютный курс, сохранять открытость национальной экономики и в то же время поводить достаточно независимую денежно-кредитную политику. Это означает, что одним из трех предпочтений финансово-экономической политики неизбежно приходится  жертвовать.</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 этой головоломкой многие правительства сталкивались давно. Но в после</w:t>
      </w:r>
      <w:r w:rsidRPr="00C642AC">
        <w:rPr>
          <w:rFonts w:ascii="Times New Roman" w:hAnsi="Times New Roman" w:cs="Times New Roman"/>
          <w:sz w:val="28"/>
          <w:szCs w:val="28"/>
        </w:rPr>
        <w:t>д</w:t>
      </w:r>
      <w:r w:rsidRPr="00C642AC">
        <w:rPr>
          <w:rFonts w:ascii="Times New Roman" w:hAnsi="Times New Roman" w:cs="Times New Roman"/>
          <w:sz w:val="28"/>
          <w:szCs w:val="28"/>
        </w:rPr>
        <w:t>ние десятилетия, учитывая растущую финансовую открытость национальных эк</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номик, ее решение приобрело особое значение.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Известно, что независимая денежная политика является важнейшим условием сдерживания темпов инфляции, регулирования кредитной экспансии, поддержания экономической и социальной стабильности. Однако обеспечить такую независ</w:t>
      </w:r>
      <w:r w:rsidRPr="00C642AC">
        <w:rPr>
          <w:rFonts w:ascii="Times New Roman" w:hAnsi="Times New Roman" w:cs="Times New Roman"/>
          <w:sz w:val="28"/>
          <w:szCs w:val="28"/>
        </w:rPr>
        <w:t>и</w:t>
      </w:r>
      <w:r w:rsidRPr="00C642AC">
        <w:rPr>
          <w:rFonts w:ascii="Times New Roman" w:hAnsi="Times New Roman" w:cs="Times New Roman"/>
          <w:sz w:val="28"/>
          <w:szCs w:val="28"/>
        </w:rPr>
        <w:t>мость крайне трудно, поскольку деньги опосредуют все финансовые операции как внутри страны, так и за ее пределами. А это неизбежно способствует взаимодейс</w:t>
      </w:r>
      <w:r w:rsidRPr="00C642AC">
        <w:rPr>
          <w:rFonts w:ascii="Times New Roman" w:hAnsi="Times New Roman" w:cs="Times New Roman"/>
          <w:sz w:val="28"/>
          <w:szCs w:val="28"/>
        </w:rPr>
        <w:t>т</w:t>
      </w:r>
      <w:r w:rsidRPr="00C642AC">
        <w:rPr>
          <w:rFonts w:ascii="Times New Roman" w:hAnsi="Times New Roman" w:cs="Times New Roman"/>
          <w:sz w:val="28"/>
          <w:szCs w:val="28"/>
        </w:rPr>
        <w:t>вию национальной валюты с валютами других стран.</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экономической литературе особо подчеркивается, что реальный обменный курс валюты объективно определяется уровнем технико-экономического развития страны, а точнее – средним уровнем производительности труда.  У стран с высокой производительностью труда в производстве торгуемых товаров обменный курс обычно выше, чем у стран с низкой производительностью.  По мере повышения производительности труда, а следовательно, по мере роста ВВП на душу населения, реальный курс валюты повышается. Причины этой закономерности были объяснены американскими экономистами Б.Балассой и П.Самуэльсоном. Реальный курс зав</w:t>
      </w:r>
      <w:r w:rsidRPr="00C642AC">
        <w:rPr>
          <w:rFonts w:ascii="Times New Roman" w:hAnsi="Times New Roman" w:cs="Times New Roman"/>
          <w:sz w:val="28"/>
          <w:szCs w:val="28"/>
        </w:rPr>
        <w:t>и</w:t>
      </w:r>
      <w:r w:rsidRPr="00C642AC">
        <w:rPr>
          <w:rFonts w:ascii="Times New Roman" w:hAnsi="Times New Roman" w:cs="Times New Roman"/>
          <w:sz w:val="28"/>
          <w:szCs w:val="28"/>
        </w:rPr>
        <w:t>сит также от удельного века торгуемых товаров в национальной экономке: чем он больше, тем выше (при прочих равных условиях) курс валюты.</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Поэтому у индустриальных и постиндустриальных стран реальный курс вал</w:t>
      </w:r>
      <w:r w:rsidRPr="00C642AC">
        <w:rPr>
          <w:rFonts w:ascii="Times New Roman" w:hAnsi="Times New Roman" w:cs="Times New Roman"/>
          <w:sz w:val="28"/>
          <w:szCs w:val="28"/>
        </w:rPr>
        <w:t>ю</w:t>
      </w:r>
      <w:r w:rsidRPr="00C642AC">
        <w:rPr>
          <w:rFonts w:ascii="Times New Roman" w:hAnsi="Times New Roman" w:cs="Times New Roman"/>
          <w:sz w:val="28"/>
          <w:szCs w:val="28"/>
        </w:rPr>
        <w:t>ты, как правило, завышен по сравнению с равновесным обменным курсом, а у ра</w:t>
      </w:r>
      <w:r w:rsidRPr="00C642AC">
        <w:rPr>
          <w:rFonts w:ascii="Times New Roman" w:hAnsi="Times New Roman" w:cs="Times New Roman"/>
          <w:sz w:val="28"/>
          <w:szCs w:val="28"/>
        </w:rPr>
        <w:t>з</w:t>
      </w:r>
      <w:r w:rsidRPr="00C642AC">
        <w:rPr>
          <w:rFonts w:ascii="Times New Roman" w:hAnsi="Times New Roman" w:cs="Times New Roman"/>
          <w:sz w:val="28"/>
          <w:szCs w:val="28"/>
        </w:rPr>
        <w:t>вивающихся и переходных – занижен. И это весьма серьезная проблема, так как от соотношения их валютных курсов зависит международная конкурентоспособность товаров и услуг различных стран.</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Если реальный курс валюты одной страны занижен по отношению к реальн</w:t>
      </w:r>
      <w:r w:rsidRPr="00C642AC">
        <w:rPr>
          <w:rFonts w:ascii="Times New Roman" w:hAnsi="Times New Roman" w:cs="Times New Roman"/>
          <w:sz w:val="28"/>
          <w:szCs w:val="28"/>
        </w:rPr>
        <w:t>о</w:t>
      </w:r>
      <w:r w:rsidRPr="00C642AC">
        <w:rPr>
          <w:rFonts w:ascii="Times New Roman" w:hAnsi="Times New Roman" w:cs="Times New Roman"/>
          <w:sz w:val="28"/>
          <w:szCs w:val="28"/>
        </w:rPr>
        <w:t>му курсу другой, то экспорт товаров и услуг первой из них на рынок второй обрет</w:t>
      </w:r>
      <w:r w:rsidRPr="00C642AC">
        <w:rPr>
          <w:rFonts w:ascii="Times New Roman" w:hAnsi="Times New Roman" w:cs="Times New Roman"/>
          <w:sz w:val="28"/>
          <w:szCs w:val="28"/>
        </w:rPr>
        <w:t>а</w:t>
      </w:r>
      <w:r w:rsidRPr="00C642AC">
        <w:rPr>
          <w:rFonts w:ascii="Times New Roman" w:hAnsi="Times New Roman" w:cs="Times New Roman"/>
          <w:sz w:val="28"/>
          <w:szCs w:val="28"/>
        </w:rPr>
        <w:t>ет дополнительную ценовую конкурентоспособность. И наоборот. Поэтому заниж</w:t>
      </w:r>
      <w:r w:rsidRPr="00C642AC">
        <w:rPr>
          <w:rFonts w:ascii="Times New Roman" w:hAnsi="Times New Roman" w:cs="Times New Roman"/>
          <w:sz w:val="28"/>
          <w:szCs w:val="28"/>
        </w:rPr>
        <w:t>е</w:t>
      </w:r>
      <w:r w:rsidRPr="00C642AC">
        <w:rPr>
          <w:rFonts w:ascii="Times New Roman" w:hAnsi="Times New Roman" w:cs="Times New Roman"/>
          <w:sz w:val="28"/>
          <w:szCs w:val="28"/>
        </w:rPr>
        <w:t>ние обменного курса национальной валюты  является не менее эффективным торг</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вым барьером, чем таможенные тарифы и импортные квоты.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Устойчивый курс снижает валютные риски и способствует притоку в страну прямых и портфельных инвестиций. И наоборот, с наступлением депрессии возра</w:t>
      </w:r>
      <w:r w:rsidRPr="00C642AC">
        <w:rPr>
          <w:rFonts w:ascii="Times New Roman" w:hAnsi="Times New Roman" w:cs="Times New Roman"/>
          <w:sz w:val="28"/>
          <w:szCs w:val="28"/>
        </w:rPr>
        <w:t>с</w:t>
      </w:r>
      <w:r w:rsidRPr="00C642AC">
        <w:rPr>
          <w:rFonts w:ascii="Times New Roman" w:hAnsi="Times New Roman" w:cs="Times New Roman"/>
          <w:sz w:val="28"/>
          <w:szCs w:val="28"/>
        </w:rPr>
        <w:t>тает неустойчивость курса валюты и начинается активное бегство капитала за гр</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ницу.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Такая ситуация породила немало поблеем в сфере международной торговли. После провала Бреттон-Вудского золотодевизного стандарта манипулирование о</w:t>
      </w:r>
      <w:r w:rsidRPr="00C642AC">
        <w:rPr>
          <w:rFonts w:ascii="Times New Roman" w:hAnsi="Times New Roman" w:cs="Times New Roman"/>
          <w:sz w:val="28"/>
          <w:szCs w:val="28"/>
        </w:rPr>
        <w:t>б</w:t>
      </w:r>
      <w:r w:rsidRPr="00C642AC">
        <w:rPr>
          <w:rFonts w:ascii="Times New Roman" w:hAnsi="Times New Roman" w:cs="Times New Roman"/>
          <w:sz w:val="28"/>
          <w:szCs w:val="28"/>
        </w:rPr>
        <w:t>менным курсом стало использоваться как инструмент протекционизма и, наоборот, как средство поощрения экспортной экспансии. Активное регулирование курсов н</w:t>
      </w:r>
      <w:r w:rsidRPr="00C642AC">
        <w:rPr>
          <w:rFonts w:ascii="Times New Roman" w:hAnsi="Times New Roman" w:cs="Times New Roman"/>
          <w:sz w:val="28"/>
          <w:szCs w:val="28"/>
        </w:rPr>
        <w:t>а</w:t>
      </w:r>
      <w:r w:rsidRPr="00C642AC">
        <w:rPr>
          <w:rFonts w:ascii="Times New Roman" w:hAnsi="Times New Roman" w:cs="Times New Roman"/>
          <w:sz w:val="28"/>
          <w:szCs w:val="28"/>
        </w:rPr>
        <w:t>циональных валют правительствами и центральными банками стало нормой. При этом в зависимости от обстоятельств используются шесть вариантов валютных р</w:t>
      </w:r>
      <w:r w:rsidRPr="00C642AC">
        <w:rPr>
          <w:rFonts w:ascii="Times New Roman" w:hAnsi="Times New Roman" w:cs="Times New Roman"/>
          <w:sz w:val="28"/>
          <w:szCs w:val="28"/>
        </w:rPr>
        <w:t>е</w:t>
      </w:r>
      <w:r w:rsidRPr="00C642AC">
        <w:rPr>
          <w:rFonts w:ascii="Times New Roman" w:hAnsi="Times New Roman" w:cs="Times New Roman"/>
          <w:sz w:val="28"/>
          <w:szCs w:val="28"/>
        </w:rPr>
        <w:t>жимов – от жесткой  привязки к какой-либо конкретной устойчивой валюте или «корзине» валют до полностью свободного плавания.</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Разнобой валютный курсов для экономики крайне нежелателен. Их нест</w:t>
      </w:r>
      <w:r w:rsidRPr="00C642AC">
        <w:rPr>
          <w:rFonts w:ascii="Times New Roman" w:hAnsi="Times New Roman" w:cs="Times New Roman"/>
          <w:sz w:val="28"/>
          <w:szCs w:val="28"/>
        </w:rPr>
        <w:t>а</w:t>
      </w:r>
      <w:r w:rsidRPr="00C642AC">
        <w:rPr>
          <w:rFonts w:ascii="Times New Roman" w:hAnsi="Times New Roman" w:cs="Times New Roman"/>
          <w:sz w:val="28"/>
          <w:szCs w:val="28"/>
        </w:rPr>
        <w:t>бильность расшатывает ценовую ситуацию. Девальвация национальной валюты с</w:t>
      </w:r>
      <w:r w:rsidRPr="00C642AC">
        <w:rPr>
          <w:rFonts w:ascii="Times New Roman" w:hAnsi="Times New Roman" w:cs="Times New Roman"/>
          <w:sz w:val="28"/>
          <w:szCs w:val="28"/>
        </w:rPr>
        <w:t>о</w:t>
      </w:r>
      <w:r w:rsidRPr="00C642AC">
        <w:rPr>
          <w:rFonts w:ascii="Times New Roman" w:hAnsi="Times New Roman" w:cs="Times New Roman"/>
          <w:sz w:val="28"/>
          <w:szCs w:val="28"/>
        </w:rPr>
        <w:t>провождается повышением импортных цен и тем самым подталкивает рост инфл</w:t>
      </w:r>
      <w:r w:rsidRPr="00C642AC">
        <w:rPr>
          <w:rFonts w:ascii="Times New Roman" w:hAnsi="Times New Roman" w:cs="Times New Roman"/>
          <w:sz w:val="28"/>
          <w:szCs w:val="28"/>
        </w:rPr>
        <w:t>я</w:t>
      </w:r>
      <w:r w:rsidRPr="00C642AC">
        <w:rPr>
          <w:rFonts w:ascii="Times New Roman" w:hAnsi="Times New Roman" w:cs="Times New Roman"/>
          <w:sz w:val="28"/>
          <w:szCs w:val="28"/>
        </w:rPr>
        <w:t>ции на внутреннем рынке. Неустойчивость обменных курсов повышает валютные риски для бизнеса. Это влечет за собой повышение процентных ставок по кредитам, удорожание инвестиционных проектов, а значит, рост цен производителей и ро</w:t>
      </w:r>
      <w:r w:rsidRPr="00C642AC">
        <w:rPr>
          <w:rFonts w:ascii="Times New Roman" w:hAnsi="Times New Roman" w:cs="Times New Roman"/>
          <w:sz w:val="28"/>
          <w:szCs w:val="28"/>
        </w:rPr>
        <w:t>з</w:t>
      </w:r>
      <w:r w:rsidRPr="00C642AC">
        <w:rPr>
          <w:rFonts w:ascii="Times New Roman" w:hAnsi="Times New Roman" w:cs="Times New Roman"/>
          <w:sz w:val="28"/>
          <w:szCs w:val="28"/>
        </w:rPr>
        <w:t>ничных цен.</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Избавиться от всех этих неприятностей можно либо создав прочную связку курсов валют основных стран-экономических партнеров, не допускающую их кол</w:t>
      </w:r>
      <w:r w:rsidRPr="00C642AC">
        <w:rPr>
          <w:rFonts w:ascii="Times New Roman" w:hAnsi="Times New Roman" w:cs="Times New Roman"/>
          <w:sz w:val="28"/>
          <w:szCs w:val="28"/>
        </w:rPr>
        <w:t>е</w:t>
      </w:r>
      <w:r w:rsidRPr="00C642AC">
        <w:rPr>
          <w:rFonts w:ascii="Times New Roman" w:hAnsi="Times New Roman" w:cs="Times New Roman"/>
          <w:sz w:val="28"/>
          <w:szCs w:val="28"/>
        </w:rPr>
        <w:t>баний по отношению друг к другу, либо заменив их национальные валюты единой для них всех валютой.</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 мере роста финансовой открытости противоборство между независимой денежной политикой и фиксированным обменным курсом национальной валюты все более обостряется. Какой здесь выход? Исходя из того, что глобализация проявляет явную тенденцию к нарастанию, ситуация должна складываться в пользу все более тесной привязки обменных курсов национальных валют к тому или иному «якорю». Пока же большинство стран выбирает режим регулируемых курсов. Манипулиров</w:t>
      </w:r>
      <w:r w:rsidRPr="00C642AC">
        <w:rPr>
          <w:rFonts w:ascii="Times New Roman" w:hAnsi="Times New Roman" w:cs="Times New Roman"/>
          <w:sz w:val="28"/>
          <w:szCs w:val="28"/>
        </w:rPr>
        <w:t>а</w:t>
      </w:r>
      <w:r w:rsidRPr="00C642AC">
        <w:rPr>
          <w:rFonts w:ascii="Times New Roman" w:hAnsi="Times New Roman" w:cs="Times New Roman"/>
          <w:sz w:val="28"/>
          <w:szCs w:val="28"/>
        </w:rPr>
        <w:t>ние курсом валюты особенно усилилось после финансово-экономического кризиса 2008-2009 годов.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Известно, что Китай является крупным рынком сбыта для многих развива</w:t>
      </w:r>
      <w:r w:rsidRPr="00C642AC">
        <w:rPr>
          <w:rFonts w:ascii="Times New Roman" w:hAnsi="Times New Roman" w:cs="Times New Roman"/>
          <w:sz w:val="28"/>
          <w:szCs w:val="28"/>
        </w:rPr>
        <w:t>ю</w:t>
      </w:r>
      <w:r w:rsidRPr="00C642AC">
        <w:rPr>
          <w:rFonts w:ascii="Times New Roman" w:hAnsi="Times New Roman" w:cs="Times New Roman"/>
          <w:sz w:val="28"/>
          <w:szCs w:val="28"/>
        </w:rPr>
        <w:t>щихся стран, его торговые партнеры стремятся не позволять курсам своих валют  расти быстрее курса юаня. «Большинство развивающихся стран, -- пишет америка</w:t>
      </w:r>
      <w:r w:rsidRPr="00C642AC">
        <w:rPr>
          <w:rFonts w:ascii="Times New Roman" w:hAnsi="Times New Roman" w:cs="Times New Roman"/>
          <w:sz w:val="28"/>
          <w:szCs w:val="28"/>
        </w:rPr>
        <w:t>н</w:t>
      </w:r>
      <w:r w:rsidRPr="00C642AC">
        <w:rPr>
          <w:rFonts w:ascii="Times New Roman" w:hAnsi="Times New Roman" w:cs="Times New Roman"/>
          <w:sz w:val="28"/>
          <w:szCs w:val="28"/>
        </w:rPr>
        <w:t>ский экономист Н.Рубини, -- сегодня обеспокоены потенциальным ростом своих в</w:t>
      </w:r>
      <w:r w:rsidRPr="00C642AC">
        <w:rPr>
          <w:rFonts w:ascii="Times New Roman" w:hAnsi="Times New Roman" w:cs="Times New Roman"/>
          <w:sz w:val="28"/>
          <w:szCs w:val="28"/>
        </w:rPr>
        <w:t>а</w:t>
      </w:r>
      <w:r w:rsidRPr="00C642AC">
        <w:rPr>
          <w:rFonts w:ascii="Times New Roman" w:hAnsi="Times New Roman" w:cs="Times New Roman"/>
          <w:sz w:val="28"/>
          <w:szCs w:val="28"/>
        </w:rPr>
        <w:t>лют, который уничтожит их конкурентоспособность против Китая».</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Такой же эффект оказывает валютная политика Вашингтона, стремящегося обесценить доллар. Одна из китайских газет пишет: «Безудержное обесценение ам</w:t>
      </w:r>
      <w:r w:rsidRPr="00C642AC">
        <w:rPr>
          <w:rFonts w:ascii="Times New Roman" w:hAnsi="Times New Roman" w:cs="Times New Roman"/>
          <w:sz w:val="28"/>
          <w:szCs w:val="28"/>
        </w:rPr>
        <w:t>е</w:t>
      </w:r>
      <w:r w:rsidRPr="00C642AC">
        <w:rPr>
          <w:rFonts w:ascii="Times New Roman" w:hAnsi="Times New Roman" w:cs="Times New Roman"/>
          <w:sz w:val="28"/>
          <w:szCs w:val="28"/>
        </w:rPr>
        <w:t>риканского доллара уже стало причиной девальвации национальных валют разных стран».</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Разрастающаяся валютная война ставит мир на грань торговой войны. Первые раскаты такой войны уже послышались в отношениях между США и Китаем. Ам</w:t>
      </w:r>
      <w:r w:rsidRPr="00C642AC">
        <w:rPr>
          <w:rFonts w:ascii="Times New Roman" w:hAnsi="Times New Roman" w:cs="Times New Roman"/>
          <w:sz w:val="28"/>
          <w:szCs w:val="28"/>
        </w:rPr>
        <w:t>е</w:t>
      </w:r>
      <w:r w:rsidRPr="00C642AC">
        <w:rPr>
          <w:rFonts w:ascii="Times New Roman" w:hAnsi="Times New Roman" w:cs="Times New Roman"/>
          <w:sz w:val="28"/>
          <w:szCs w:val="28"/>
        </w:rPr>
        <w:t>риканский экспорт в Китай в 2010 г. составил 100 млрд. долл., тогда как китайский экспорт в США достиг 280 млрд. долл. Такой дисбаланс обусловливает устойчивый дефицит США в торговле с Китаем. Это создает немалые проблемы для америка</w:t>
      </w:r>
      <w:r w:rsidRPr="00C642AC">
        <w:rPr>
          <w:rFonts w:ascii="Times New Roman" w:hAnsi="Times New Roman" w:cs="Times New Roman"/>
          <w:sz w:val="28"/>
          <w:szCs w:val="28"/>
        </w:rPr>
        <w:t>н</w:t>
      </w:r>
      <w:r w:rsidRPr="00C642AC">
        <w:rPr>
          <w:rFonts w:ascii="Times New Roman" w:hAnsi="Times New Roman" w:cs="Times New Roman"/>
          <w:sz w:val="28"/>
          <w:szCs w:val="28"/>
        </w:rPr>
        <w:t>ской экономики, обремененной громадным дефицитом торгового баланса и вне</w:t>
      </w:r>
      <w:r w:rsidRPr="00C642AC">
        <w:rPr>
          <w:rFonts w:ascii="Times New Roman" w:hAnsi="Times New Roman" w:cs="Times New Roman"/>
          <w:sz w:val="28"/>
          <w:szCs w:val="28"/>
        </w:rPr>
        <w:t>ш</w:t>
      </w:r>
      <w:r w:rsidRPr="00C642AC">
        <w:rPr>
          <w:rFonts w:ascii="Times New Roman" w:hAnsi="Times New Roman" w:cs="Times New Roman"/>
          <w:sz w:val="28"/>
          <w:szCs w:val="28"/>
        </w:rPr>
        <w:t xml:space="preserve">ним долгом.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Возмущенные валютной политикой Пекина американские законодатели в конце 2011 г. даже рассмотрели законопроект о совершенствовании мониторинга валютных курсов, направленный против стран, искусственно занижающих курс своих валют для поддержки экспорта. В воздухе запахло крупномасштабной амер</w:t>
      </w:r>
      <w:r w:rsidRPr="00C642AC">
        <w:rPr>
          <w:rFonts w:ascii="Times New Roman" w:hAnsi="Times New Roman" w:cs="Times New Roman"/>
          <w:sz w:val="28"/>
          <w:szCs w:val="28"/>
        </w:rPr>
        <w:t>и</w:t>
      </w:r>
      <w:r w:rsidRPr="00C642AC">
        <w:rPr>
          <w:rFonts w:ascii="Times New Roman" w:hAnsi="Times New Roman" w:cs="Times New Roman"/>
          <w:sz w:val="28"/>
          <w:szCs w:val="28"/>
        </w:rPr>
        <w:t>кано-китайской торговой войной, чреватой тяжелыми последствиями для всей м</w:t>
      </w:r>
      <w:r w:rsidRPr="00C642AC">
        <w:rPr>
          <w:rFonts w:ascii="Times New Roman" w:hAnsi="Times New Roman" w:cs="Times New Roman"/>
          <w:sz w:val="28"/>
          <w:szCs w:val="28"/>
        </w:rPr>
        <w:t>и</w:t>
      </w:r>
      <w:r w:rsidRPr="00C642AC">
        <w:rPr>
          <w:rFonts w:ascii="Times New Roman" w:hAnsi="Times New Roman" w:cs="Times New Roman"/>
          <w:sz w:val="28"/>
          <w:szCs w:val="28"/>
        </w:rPr>
        <w:t>ровой экономики.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Это заставило руководителей ведущих государств срочно заняться вопросами реформирования мировой валютной системы. Так, председатель Центрального ба</w:t>
      </w:r>
      <w:r w:rsidRPr="00C642AC">
        <w:rPr>
          <w:rFonts w:ascii="Times New Roman" w:hAnsi="Times New Roman" w:cs="Times New Roman"/>
          <w:sz w:val="28"/>
          <w:szCs w:val="28"/>
        </w:rPr>
        <w:t>н</w:t>
      </w:r>
      <w:r w:rsidRPr="00C642AC">
        <w:rPr>
          <w:rFonts w:ascii="Times New Roman" w:hAnsi="Times New Roman" w:cs="Times New Roman"/>
          <w:sz w:val="28"/>
          <w:szCs w:val="28"/>
        </w:rPr>
        <w:t>ка Китая опубликовал заявление о необходимости такой реформы. Основой реорг</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низации мировой валютной системы, по его мнению, должна стать замена доллара как мировой резервной валюты другой валютой, уже существующей в рамках МВФ,  --  СДР.  Эта идея получила поддержку со стороны ряда государств, в том числе России. Однако она рассматривается как задача на перспективу.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Что касается реальной ситуации, то сегодня по существу сложилась мировая валютная система, в которой превалируют не фиксированные и не свободно пл</w:t>
      </w:r>
      <w:r w:rsidRPr="00C642AC">
        <w:rPr>
          <w:rFonts w:ascii="Times New Roman" w:hAnsi="Times New Roman" w:cs="Times New Roman"/>
          <w:sz w:val="28"/>
          <w:szCs w:val="28"/>
        </w:rPr>
        <w:t>а</w:t>
      </w:r>
      <w:r w:rsidRPr="00C642AC">
        <w:rPr>
          <w:rFonts w:ascii="Times New Roman" w:hAnsi="Times New Roman" w:cs="Times New Roman"/>
          <w:sz w:val="28"/>
          <w:szCs w:val="28"/>
        </w:rPr>
        <w:t>вающие курсы, а промежуточные режимы с разной степенью привязки к тому иному «якорю». Это представляет собой некий компромисс между свободной национал</w:t>
      </w:r>
      <w:r w:rsidRPr="00C642AC">
        <w:rPr>
          <w:rFonts w:ascii="Times New Roman" w:hAnsi="Times New Roman" w:cs="Times New Roman"/>
          <w:sz w:val="28"/>
          <w:szCs w:val="28"/>
        </w:rPr>
        <w:t>ь</w:t>
      </w:r>
      <w:r w:rsidRPr="00C642AC">
        <w:rPr>
          <w:rFonts w:ascii="Times New Roman" w:hAnsi="Times New Roman" w:cs="Times New Roman"/>
          <w:sz w:val="28"/>
          <w:szCs w:val="28"/>
        </w:rPr>
        <w:t>ной денежной политики и фиксированным обменным курсом.</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Каковы перспективы доллара как мировой валюты? В 2000-е годы отчетливо проявилась тенденция к постепенному, но неуклонному снижению доли доллара в мировых валютных показателях. В противоположном направлении менялась доля главного конкурента доллара – евро. Эксперты полагают, что в обозримой перспе</w:t>
      </w:r>
      <w:r w:rsidRPr="00C642AC">
        <w:rPr>
          <w:rFonts w:ascii="Times New Roman" w:hAnsi="Times New Roman" w:cs="Times New Roman"/>
          <w:sz w:val="28"/>
          <w:szCs w:val="28"/>
        </w:rPr>
        <w:t>к</w:t>
      </w:r>
      <w:r w:rsidRPr="00C642AC">
        <w:rPr>
          <w:rFonts w:ascii="Times New Roman" w:hAnsi="Times New Roman" w:cs="Times New Roman"/>
          <w:sz w:val="28"/>
          <w:szCs w:val="28"/>
        </w:rPr>
        <w:t>тиве суммарное значение двух ведущих мировых валют – доллара и евро – сохр</w:t>
      </w:r>
      <w:r w:rsidRPr="00C642AC">
        <w:rPr>
          <w:rFonts w:ascii="Times New Roman" w:hAnsi="Times New Roman" w:cs="Times New Roman"/>
          <w:sz w:val="28"/>
          <w:szCs w:val="28"/>
        </w:rPr>
        <w:t>а</w:t>
      </w:r>
      <w:r w:rsidRPr="00C642AC">
        <w:rPr>
          <w:rFonts w:ascii="Times New Roman" w:hAnsi="Times New Roman" w:cs="Times New Roman"/>
          <w:sz w:val="28"/>
          <w:szCs w:val="28"/>
        </w:rPr>
        <w:t>нится.</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Необходимость коренной модернизации в финансово-экономической сфере осознана и в ООН. В свое время там была создана комиссия по анализу современн</w:t>
      </w:r>
      <w:r w:rsidRPr="00C642AC">
        <w:rPr>
          <w:rFonts w:ascii="Times New Roman" w:hAnsi="Times New Roman" w:cs="Times New Roman"/>
          <w:sz w:val="28"/>
          <w:szCs w:val="28"/>
        </w:rPr>
        <w:t>о</w:t>
      </w:r>
      <w:r w:rsidRPr="00C642AC">
        <w:rPr>
          <w:rFonts w:ascii="Times New Roman" w:hAnsi="Times New Roman" w:cs="Times New Roman"/>
          <w:sz w:val="28"/>
          <w:szCs w:val="28"/>
        </w:rPr>
        <w:t>го состояния мировой экономики. Комиссию возглавил нобелевский лауреат по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номике профессор Джозеф Стиглиц. Комиссии было поручено, во-первых, осущес</w:t>
      </w:r>
      <w:r w:rsidRPr="00C642AC">
        <w:rPr>
          <w:rFonts w:ascii="Times New Roman" w:hAnsi="Times New Roman" w:cs="Times New Roman"/>
          <w:sz w:val="28"/>
          <w:szCs w:val="28"/>
        </w:rPr>
        <w:t>т</w:t>
      </w:r>
      <w:r w:rsidRPr="00C642AC">
        <w:rPr>
          <w:rFonts w:ascii="Times New Roman" w:hAnsi="Times New Roman" w:cs="Times New Roman"/>
          <w:sz w:val="28"/>
          <w:szCs w:val="28"/>
        </w:rPr>
        <w:t>вить анализ причин возникновения такого масштабного кризиса; во-вторых, разр</w:t>
      </w:r>
      <w:r w:rsidRPr="00C642AC">
        <w:rPr>
          <w:rFonts w:ascii="Times New Roman" w:hAnsi="Times New Roman" w:cs="Times New Roman"/>
          <w:sz w:val="28"/>
          <w:szCs w:val="28"/>
        </w:rPr>
        <w:t>а</w:t>
      </w:r>
      <w:r w:rsidRPr="00C642AC">
        <w:rPr>
          <w:rFonts w:ascii="Times New Roman" w:hAnsi="Times New Roman" w:cs="Times New Roman"/>
          <w:sz w:val="28"/>
          <w:szCs w:val="28"/>
        </w:rPr>
        <w:t>ботать меры с целью предотвращения  такого рода потрясений в будущем. Коми</w:t>
      </w:r>
      <w:r w:rsidRPr="00C642AC">
        <w:rPr>
          <w:rFonts w:ascii="Times New Roman" w:hAnsi="Times New Roman" w:cs="Times New Roman"/>
          <w:sz w:val="28"/>
          <w:szCs w:val="28"/>
        </w:rPr>
        <w:t>с</w:t>
      </w:r>
      <w:r w:rsidRPr="00C642AC">
        <w:rPr>
          <w:rFonts w:ascii="Times New Roman" w:hAnsi="Times New Roman" w:cs="Times New Roman"/>
          <w:sz w:val="28"/>
          <w:szCs w:val="28"/>
        </w:rPr>
        <w:t>сия подготовила глубокий аналитический доклад  с обширными обоснованными р</w:t>
      </w:r>
      <w:r w:rsidRPr="00C642AC">
        <w:rPr>
          <w:rFonts w:ascii="Times New Roman" w:hAnsi="Times New Roman" w:cs="Times New Roman"/>
          <w:sz w:val="28"/>
          <w:szCs w:val="28"/>
        </w:rPr>
        <w:t>е</w:t>
      </w:r>
      <w:r w:rsidRPr="00C642AC">
        <w:rPr>
          <w:rFonts w:ascii="Times New Roman" w:hAnsi="Times New Roman" w:cs="Times New Roman"/>
          <w:sz w:val="28"/>
          <w:szCs w:val="28"/>
        </w:rPr>
        <w:t>комендациями как для ООН в целом, так и для национальных правительств.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Основное в докладе – это идея о том, что вся мировая экономическая полит</w:t>
      </w:r>
      <w:r w:rsidRPr="00C642AC">
        <w:rPr>
          <w:rFonts w:ascii="Times New Roman" w:hAnsi="Times New Roman" w:cs="Times New Roman"/>
          <w:sz w:val="28"/>
          <w:szCs w:val="28"/>
        </w:rPr>
        <w:t>и</w:t>
      </w:r>
      <w:r w:rsidRPr="00C642AC">
        <w:rPr>
          <w:rFonts w:ascii="Times New Roman" w:hAnsi="Times New Roman" w:cs="Times New Roman"/>
          <w:sz w:val="28"/>
          <w:szCs w:val="28"/>
        </w:rPr>
        <w:t>ка, которая проводилась под необычайно жестким давлением МВФ, оказалась ош</w:t>
      </w:r>
      <w:r w:rsidRPr="00C642AC">
        <w:rPr>
          <w:rFonts w:ascii="Times New Roman" w:hAnsi="Times New Roman" w:cs="Times New Roman"/>
          <w:sz w:val="28"/>
          <w:szCs w:val="28"/>
        </w:rPr>
        <w:t>и</w:t>
      </w:r>
      <w:r w:rsidRPr="00C642AC">
        <w:rPr>
          <w:rFonts w:ascii="Times New Roman" w:hAnsi="Times New Roman" w:cs="Times New Roman"/>
          <w:sz w:val="28"/>
          <w:szCs w:val="28"/>
        </w:rPr>
        <w:t>бочной. Так называемый Вашингтонский консенсус, на котором базировалась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номическая политика западных стран, привел к современному состоянию эконом</w:t>
      </w:r>
      <w:r w:rsidRPr="00C642AC">
        <w:rPr>
          <w:rFonts w:ascii="Times New Roman" w:hAnsi="Times New Roman" w:cs="Times New Roman"/>
          <w:sz w:val="28"/>
          <w:szCs w:val="28"/>
        </w:rPr>
        <w:t>и</w:t>
      </w:r>
      <w:r w:rsidRPr="00C642AC">
        <w:rPr>
          <w:rFonts w:ascii="Times New Roman" w:hAnsi="Times New Roman" w:cs="Times New Roman"/>
          <w:sz w:val="28"/>
          <w:szCs w:val="28"/>
        </w:rPr>
        <w:t>ки стран, которые руководствовались догматическими идеями всесилия рынка и н</w:t>
      </w:r>
      <w:r w:rsidRPr="00C642AC">
        <w:rPr>
          <w:rFonts w:ascii="Times New Roman" w:hAnsi="Times New Roman" w:cs="Times New Roman"/>
          <w:sz w:val="28"/>
          <w:szCs w:val="28"/>
        </w:rPr>
        <w:t>е</w:t>
      </w:r>
      <w:r w:rsidRPr="00C642AC">
        <w:rPr>
          <w:rFonts w:ascii="Times New Roman" w:hAnsi="Times New Roman" w:cs="Times New Roman"/>
          <w:sz w:val="28"/>
          <w:szCs w:val="28"/>
        </w:rPr>
        <w:t>обходимости сокращения регулирующей роли государства. В Докладе обоснов</w:t>
      </w:r>
      <w:r w:rsidRPr="00C642AC">
        <w:rPr>
          <w:rFonts w:ascii="Times New Roman" w:hAnsi="Times New Roman" w:cs="Times New Roman"/>
          <w:sz w:val="28"/>
          <w:szCs w:val="28"/>
        </w:rPr>
        <w:t>ы</w:t>
      </w:r>
      <w:r w:rsidRPr="00C642AC">
        <w:rPr>
          <w:rFonts w:ascii="Times New Roman" w:hAnsi="Times New Roman" w:cs="Times New Roman"/>
          <w:sz w:val="28"/>
          <w:szCs w:val="28"/>
        </w:rPr>
        <w:t>вался вывод о том, что оказалась в кризисе теория и методология глобальной экон</w:t>
      </w:r>
      <w:r w:rsidRPr="00C642AC">
        <w:rPr>
          <w:rFonts w:ascii="Times New Roman" w:hAnsi="Times New Roman" w:cs="Times New Roman"/>
          <w:sz w:val="28"/>
          <w:szCs w:val="28"/>
        </w:rPr>
        <w:t>о</w:t>
      </w:r>
      <w:r w:rsidRPr="00C642AC">
        <w:rPr>
          <w:rFonts w:ascii="Times New Roman" w:hAnsi="Times New Roman" w:cs="Times New Roman"/>
          <w:sz w:val="28"/>
          <w:szCs w:val="28"/>
        </w:rPr>
        <w:t>мической политики, проводимой в посткейнсианский период (с конца 1970-х г</w:t>
      </w:r>
      <w:r w:rsidRPr="00C642AC">
        <w:rPr>
          <w:rFonts w:ascii="Times New Roman" w:hAnsi="Times New Roman" w:cs="Times New Roman"/>
          <w:sz w:val="28"/>
          <w:szCs w:val="28"/>
        </w:rPr>
        <w:t>о</w:t>
      </w:r>
      <w:r w:rsidRPr="00C642AC">
        <w:rPr>
          <w:rFonts w:ascii="Times New Roman" w:hAnsi="Times New Roman" w:cs="Times New Roman"/>
          <w:sz w:val="28"/>
          <w:szCs w:val="28"/>
        </w:rPr>
        <w:t>дов).Она в конечном счете имела один ключевой отрицательный эффект – непр</w:t>
      </w:r>
      <w:r w:rsidRPr="00C642AC">
        <w:rPr>
          <w:rFonts w:ascii="Times New Roman" w:hAnsi="Times New Roman" w:cs="Times New Roman"/>
          <w:sz w:val="28"/>
          <w:szCs w:val="28"/>
        </w:rPr>
        <w:t>е</w:t>
      </w:r>
      <w:r w:rsidRPr="00C642AC">
        <w:rPr>
          <w:rFonts w:ascii="Times New Roman" w:hAnsi="Times New Roman" w:cs="Times New Roman"/>
          <w:sz w:val="28"/>
          <w:szCs w:val="28"/>
        </w:rPr>
        <w:t>рывное сокращение государственного регулирования во всех сферах экономической деятельности, особенно в сфере банковских и иных финансовых институтов.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июне 2009 г. ООН приняла экстраординарное официальное Заявление о м</w:t>
      </w:r>
      <w:r w:rsidRPr="00C642AC">
        <w:rPr>
          <w:rFonts w:ascii="Times New Roman" w:hAnsi="Times New Roman" w:cs="Times New Roman"/>
          <w:sz w:val="28"/>
          <w:szCs w:val="28"/>
        </w:rPr>
        <w:t>и</w:t>
      </w:r>
      <w:r w:rsidRPr="00C642AC">
        <w:rPr>
          <w:rFonts w:ascii="Times New Roman" w:hAnsi="Times New Roman" w:cs="Times New Roman"/>
          <w:sz w:val="28"/>
          <w:szCs w:val="28"/>
        </w:rPr>
        <w:t>ровом финансово-экономическом кризисе, за которое проголосовали все 192 гос</w:t>
      </w:r>
      <w:r w:rsidRPr="00C642AC">
        <w:rPr>
          <w:rFonts w:ascii="Times New Roman" w:hAnsi="Times New Roman" w:cs="Times New Roman"/>
          <w:sz w:val="28"/>
          <w:szCs w:val="28"/>
        </w:rPr>
        <w:t>у</w:t>
      </w:r>
      <w:r w:rsidRPr="00C642AC">
        <w:rPr>
          <w:rFonts w:ascii="Times New Roman" w:hAnsi="Times New Roman" w:cs="Times New Roman"/>
          <w:sz w:val="28"/>
          <w:szCs w:val="28"/>
        </w:rPr>
        <w:t xml:space="preserve">дарства – члены ООН. Рекомендации, содержащиеся в нем, охватывают широкий спектр: от краткосрочных мер по смягчению последствий кризиса до до глубоких структурных перемен по реформированию всей системы управления экономикой и финансами.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Дж.Стиглиц отмечает, что большого прогресса в преодолении последствий кризиса не достигнуто. Одна из причин этого – мощное сопротивление лоббистских сил в развитых странах, которым выгоды идеи «Вашингтонского консенсуса». В Докладе подчеркивается необходимость участия всего международного сообщества в разработке новой глобальной экономической политики.    </w:t>
      </w:r>
    </w:p>
    <w:p w:rsidR="002636DA"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w:t>
      </w:r>
    </w:p>
    <w:p w:rsidR="002636DA" w:rsidRDefault="002636DA" w:rsidP="00A17F86">
      <w:pPr>
        <w:spacing w:after="0" w:line="240" w:lineRule="auto"/>
        <w:ind w:firstLine="709"/>
        <w:jc w:val="both"/>
        <w:rPr>
          <w:rFonts w:ascii="Times New Roman" w:hAnsi="Times New Roman" w:cs="Times New Roman"/>
          <w:sz w:val="28"/>
          <w:szCs w:val="28"/>
        </w:rPr>
      </w:pPr>
    </w:p>
    <w:p w:rsidR="002636DA" w:rsidRPr="00C642AC" w:rsidRDefault="002636DA" w:rsidP="00A17F86">
      <w:pPr>
        <w:spacing w:after="0" w:line="240" w:lineRule="auto"/>
        <w:ind w:firstLine="709"/>
        <w:jc w:val="both"/>
        <w:rPr>
          <w:rFonts w:ascii="Times New Roman" w:hAnsi="Times New Roman" w:cs="Times New Roman"/>
          <w:sz w:val="28"/>
          <w:szCs w:val="28"/>
        </w:rPr>
      </w:pPr>
    </w:p>
    <w:p w:rsidR="002636DA" w:rsidRDefault="002636DA" w:rsidP="00A17F86">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b/>
          <w:sz w:val="28"/>
          <w:szCs w:val="28"/>
        </w:rPr>
        <w:t>Лекция 3. Экономическая политика США</w:t>
      </w:r>
    </w:p>
    <w:p w:rsidR="002636DA" w:rsidRPr="00C642AC" w:rsidRDefault="002636DA" w:rsidP="00A17F86">
      <w:pPr>
        <w:spacing w:after="0" w:line="240" w:lineRule="auto"/>
        <w:ind w:firstLine="709"/>
        <w:jc w:val="both"/>
        <w:rPr>
          <w:rFonts w:ascii="Times New Roman" w:hAnsi="Times New Roman" w:cs="Times New Roman"/>
          <w:b/>
          <w:sz w:val="28"/>
          <w:szCs w:val="28"/>
        </w:rPr>
      </w:pP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Для США присуща в целом либеральная модель государственного регулир</w:t>
      </w:r>
      <w:r w:rsidRPr="00C642AC">
        <w:rPr>
          <w:rFonts w:ascii="Times New Roman" w:hAnsi="Times New Roman" w:cs="Times New Roman"/>
          <w:sz w:val="28"/>
          <w:szCs w:val="28"/>
        </w:rPr>
        <w:t>о</w:t>
      </w:r>
      <w:r w:rsidRPr="00C642AC">
        <w:rPr>
          <w:rFonts w:ascii="Times New Roman" w:hAnsi="Times New Roman" w:cs="Times New Roman"/>
          <w:sz w:val="28"/>
          <w:szCs w:val="28"/>
        </w:rPr>
        <w:t>вания экономической деятельности субъектов рынка. Государственный сектор в экономике незначителен по сравнению с другими странами. Тем не менее, когда экономика страны оказывается под угрозой спада, а тем более – кризиса, правител</w:t>
      </w:r>
      <w:r w:rsidRPr="00C642AC">
        <w:rPr>
          <w:rFonts w:ascii="Times New Roman" w:hAnsi="Times New Roman" w:cs="Times New Roman"/>
          <w:sz w:val="28"/>
          <w:szCs w:val="28"/>
        </w:rPr>
        <w:t>ь</w:t>
      </w:r>
      <w:r w:rsidRPr="00C642AC">
        <w:rPr>
          <w:rFonts w:ascii="Times New Roman" w:hAnsi="Times New Roman" w:cs="Times New Roman"/>
          <w:sz w:val="28"/>
          <w:szCs w:val="28"/>
        </w:rPr>
        <w:t>ство активно применяет ряд антикризисных мероприятий.</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послекризисные 2009-2010 гг. усилия правительства были направлены на расширение потребительского спроса и смягчение кредитной политики. Были ра</w:t>
      </w:r>
      <w:r w:rsidRPr="00C642AC">
        <w:rPr>
          <w:rFonts w:ascii="Times New Roman" w:hAnsi="Times New Roman" w:cs="Times New Roman"/>
          <w:sz w:val="28"/>
          <w:szCs w:val="28"/>
        </w:rPr>
        <w:t>з</w:t>
      </w:r>
      <w:r w:rsidRPr="00C642AC">
        <w:rPr>
          <w:rFonts w:ascii="Times New Roman" w:hAnsi="Times New Roman" w:cs="Times New Roman"/>
          <w:sz w:val="28"/>
          <w:szCs w:val="28"/>
        </w:rPr>
        <w:t>работаны масштабные государственные антикризисные программы, нашедшие з</w:t>
      </w:r>
      <w:r w:rsidRPr="00C642AC">
        <w:rPr>
          <w:rFonts w:ascii="Times New Roman" w:hAnsi="Times New Roman" w:cs="Times New Roman"/>
          <w:sz w:val="28"/>
          <w:szCs w:val="28"/>
        </w:rPr>
        <w:t>а</w:t>
      </w:r>
      <w:r w:rsidRPr="00C642AC">
        <w:rPr>
          <w:rFonts w:ascii="Times New Roman" w:hAnsi="Times New Roman" w:cs="Times New Roman"/>
          <w:sz w:val="28"/>
          <w:szCs w:val="28"/>
        </w:rPr>
        <w:t>конодательное выражение в законе «О восстановлении и реинвестировании амер</w:t>
      </w:r>
      <w:r w:rsidRPr="00C642AC">
        <w:rPr>
          <w:rFonts w:ascii="Times New Roman" w:hAnsi="Times New Roman" w:cs="Times New Roman"/>
          <w:sz w:val="28"/>
          <w:szCs w:val="28"/>
        </w:rPr>
        <w:t>и</w:t>
      </w:r>
      <w:r w:rsidRPr="00C642AC">
        <w:rPr>
          <w:rFonts w:ascii="Times New Roman" w:hAnsi="Times New Roman" w:cs="Times New Roman"/>
          <w:sz w:val="28"/>
          <w:szCs w:val="28"/>
        </w:rPr>
        <w:t>канской экономики». В соответствии с этим законом 228 млрд. долл. было напра</w:t>
      </w:r>
      <w:r w:rsidRPr="00C642AC">
        <w:rPr>
          <w:rFonts w:ascii="Times New Roman" w:hAnsi="Times New Roman" w:cs="Times New Roman"/>
          <w:sz w:val="28"/>
          <w:szCs w:val="28"/>
        </w:rPr>
        <w:t>в</w:t>
      </w:r>
      <w:r w:rsidRPr="00C642AC">
        <w:rPr>
          <w:rFonts w:ascii="Times New Roman" w:hAnsi="Times New Roman" w:cs="Times New Roman"/>
          <w:sz w:val="28"/>
          <w:szCs w:val="28"/>
        </w:rPr>
        <w:t>лено на поддержку малого бизнеса и на налоговые льготы, стимулирующие потре</w:t>
      </w:r>
      <w:r w:rsidRPr="00C642AC">
        <w:rPr>
          <w:rFonts w:ascii="Times New Roman" w:hAnsi="Times New Roman" w:cs="Times New Roman"/>
          <w:sz w:val="28"/>
          <w:szCs w:val="28"/>
        </w:rPr>
        <w:t>б</w:t>
      </w:r>
      <w:r w:rsidRPr="00C642AC">
        <w:rPr>
          <w:rFonts w:ascii="Times New Roman" w:hAnsi="Times New Roman" w:cs="Times New Roman"/>
          <w:sz w:val="28"/>
          <w:szCs w:val="28"/>
        </w:rPr>
        <w:t xml:space="preserve">ление товаров и услуг.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Важным направлением в деятельности президента Обамы были реформы здравоохранения и образования. Преодолев огромное сопротивление со стороны консерваторов, президент смог выполнить свое предвыборное обещание – ввести всеобщее медицинское страхование. До этого 47 млн. американцев не имели мед</w:t>
      </w:r>
      <w:r w:rsidRPr="00C642AC">
        <w:rPr>
          <w:rFonts w:ascii="Times New Roman" w:hAnsi="Times New Roman" w:cs="Times New Roman"/>
          <w:sz w:val="28"/>
          <w:szCs w:val="28"/>
        </w:rPr>
        <w:t>и</w:t>
      </w:r>
      <w:r w:rsidRPr="00C642AC">
        <w:rPr>
          <w:rFonts w:ascii="Times New Roman" w:hAnsi="Times New Roman" w:cs="Times New Roman"/>
          <w:sz w:val="28"/>
          <w:szCs w:val="28"/>
        </w:rPr>
        <w:t>цинской страховки. Под влиянием технического прогресса и роста требований к к</w:t>
      </w:r>
      <w:r w:rsidRPr="00C642AC">
        <w:rPr>
          <w:rFonts w:ascii="Times New Roman" w:hAnsi="Times New Roman" w:cs="Times New Roman"/>
          <w:sz w:val="28"/>
          <w:szCs w:val="28"/>
        </w:rPr>
        <w:t>а</w:t>
      </w:r>
      <w:r w:rsidRPr="00C642AC">
        <w:rPr>
          <w:rFonts w:ascii="Times New Roman" w:hAnsi="Times New Roman" w:cs="Times New Roman"/>
          <w:sz w:val="28"/>
          <w:szCs w:val="28"/>
        </w:rPr>
        <w:t>честву трудовых ресурсов средний уровень образования в США с 1900 по 2010 гг. увеличился на 6,2 года и достиг 13,5 лет обучения.</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 конца 2009 г. экономика страны вступила в период постепенного посткр</w:t>
      </w:r>
      <w:r w:rsidRPr="00C642AC">
        <w:rPr>
          <w:rFonts w:ascii="Times New Roman" w:hAnsi="Times New Roman" w:cs="Times New Roman"/>
          <w:sz w:val="28"/>
          <w:szCs w:val="28"/>
        </w:rPr>
        <w:t>и</w:t>
      </w:r>
      <w:r w:rsidRPr="00C642AC">
        <w:rPr>
          <w:rFonts w:ascii="Times New Roman" w:hAnsi="Times New Roman" w:cs="Times New Roman"/>
          <w:sz w:val="28"/>
          <w:szCs w:val="28"/>
        </w:rPr>
        <w:t>зисного оживления. Вместе с тем состояние экономики демонстрирует весьма пр</w:t>
      </w:r>
      <w:r w:rsidRPr="00C642AC">
        <w:rPr>
          <w:rFonts w:ascii="Times New Roman" w:hAnsi="Times New Roman" w:cs="Times New Roman"/>
          <w:sz w:val="28"/>
          <w:szCs w:val="28"/>
        </w:rPr>
        <w:t>о</w:t>
      </w:r>
      <w:r w:rsidRPr="00C642AC">
        <w:rPr>
          <w:rFonts w:ascii="Times New Roman" w:hAnsi="Times New Roman" w:cs="Times New Roman"/>
          <w:sz w:val="28"/>
          <w:szCs w:val="28"/>
        </w:rPr>
        <w:t>тиворечивую картину практически всех макроэкономических показателей. Начиная с конца 2009 г. ВВП США обнаруживает тенденцию к росту, хотя и неустойчивую. Высокими остаются уровень безработицы и бюджетного дефицита. Растет госуда</w:t>
      </w:r>
      <w:r w:rsidRPr="00C642AC">
        <w:rPr>
          <w:rFonts w:ascii="Times New Roman" w:hAnsi="Times New Roman" w:cs="Times New Roman"/>
          <w:sz w:val="28"/>
          <w:szCs w:val="28"/>
        </w:rPr>
        <w:t>р</w:t>
      </w:r>
      <w:r w:rsidRPr="00C642AC">
        <w:rPr>
          <w:rFonts w:ascii="Times New Roman" w:hAnsi="Times New Roman" w:cs="Times New Roman"/>
          <w:sz w:val="28"/>
          <w:szCs w:val="28"/>
        </w:rPr>
        <w:t xml:space="preserve">ственный долг.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Кризис усилил продолжающуюся дискуссию о роли США в качестве ведущ</w:t>
      </w:r>
      <w:r w:rsidRPr="00C642AC">
        <w:rPr>
          <w:rFonts w:ascii="Times New Roman" w:hAnsi="Times New Roman" w:cs="Times New Roman"/>
          <w:sz w:val="28"/>
          <w:szCs w:val="28"/>
        </w:rPr>
        <w:t>е</w:t>
      </w:r>
      <w:r w:rsidRPr="00C642AC">
        <w:rPr>
          <w:rFonts w:ascii="Times New Roman" w:hAnsi="Times New Roman" w:cs="Times New Roman"/>
          <w:sz w:val="28"/>
          <w:szCs w:val="28"/>
        </w:rPr>
        <w:t>го международного финансового центра и о роли доллара как основной резервной и расчетной валюты мирового хозяйства. Между тем позиции доллара даже после кризиса остаются довольно прочными. Так, удельный вес доллара в международных расчетах составляет порядка 85 %.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Одним из наиболее значимых конкурентных преимуществ США, оказыва</w:t>
      </w:r>
      <w:r w:rsidRPr="00C642AC">
        <w:rPr>
          <w:rFonts w:ascii="Times New Roman" w:hAnsi="Times New Roman" w:cs="Times New Roman"/>
          <w:sz w:val="28"/>
          <w:szCs w:val="28"/>
        </w:rPr>
        <w:t>ю</w:t>
      </w:r>
      <w:r w:rsidRPr="00C642AC">
        <w:rPr>
          <w:rFonts w:ascii="Times New Roman" w:hAnsi="Times New Roman" w:cs="Times New Roman"/>
          <w:sz w:val="28"/>
          <w:szCs w:val="28"/>
        </w:rPr>
        <w:t>щих влияние на позиции страны в долговременной перспективе, является уровень научно-технического развития. На долю США приходится треть мировых расходов на научные исследования. Лидируют США и по доле расходов в ВВП на образов</w:t>
      </w:r>
      <w:r w:rsidRPr="00C642AC">
        <w:rPr>
          <w:rFonts w:ascii="Times New Roman" w:hAnsi="Times New Roman" w:cs="Times New Roman"/>
          <w:sz w:val="28"/>
          <w:szCs w:val="28"/>
        </w:rPr>
        <w:t>а</w:t>
      </w:r>
      <w:r w:rsidRPr="00C642AC">
        <w:rPr>
          <w:rFonts w:ascii="Times New Roman" w:hAnsi="Times New Roman" w:cs="Times New Roman"/>
          <w:sz w:val="28"/>
          <w:szCs w:val="28"/>
        </w:rPr>
        <w:t>ние (более 7 % ВВП). США по-прежнему остаются одним из ведущих экспортеров и крупнейшим импортером мира.</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Кризис 2008-2009 гг. показал, что система регулирования финансовых рынков в США нуждается в серьезном реформировании. В 2010 г. Сенат одобрил проект финансовой реформы, который стал законом «О восстановлении финансовой ст</w:t>
      </w:r>
      <w:r w:rsidRPr="00C642AC">
        <w:rPr>
          <w:rFonts w:ascii="Times New Roman" w:hAnsi="Times New Roman" w:cs="Times New Roman"/>
          <w:sz w:val="28"/>
          <w:szCs w:val="28"/>
        </w:rPr>
        <w:t>а</w:t>
      </w:r>
      <w:r w:rsidRPr="00C642AC">
        <w:rPr>
          <w:rFonts w:ascii="Times New Roman" w:hAnsi="Times New Roman" w:cs="Times New Roman"/>
          <w:sz w:val="28"/>
          <w:szCs w:val="28"/>
        </w:rPr>
        <w:t>бильности». В соответствии с этим законом был создан «Совет по контролю за пр</w:t>
      </w:r>
      <w:r w:rsidRPr="00C642AC">
        <w:rPr>
          <w:rFonts w:ascii="Times New Roman" w:hAnsi="Times New Roman" w:cs="Times New Roman"/>
          <w:sz w:val="28"/>
          <w:szCs w:val="28"/>
        </w:rPr>
        <w:t>е</w:t>
      </w:r>
      <w:r w:rsidRPr="00C642AC">
        <w:rPr>
          <w:rFonts w:ascii="Times New Roman" w:hAnsi="Times New Roman" w:cs="Times New Roman"/>
          <w:sz w:val="28"/>
          <w:szCs w:val="28"/>
        </w:rPr>
        <w:t>доставлением финансовых услуг», призванный выявлять финансовые компании и банки, чья деятельность может стать угрозой финансовой стабильности США. В рамках реформы создавался специальный фонд на случай возникновения финанс</w:t>
      </w:r>
      <w:r w:rsidRPr="00C642AC">
        <w:rPr>
          <w:rFonts w:ascii="Times New Roman" w:hAnsi="Times New Roman" w:cs="Times New Roman"/>
          <w:sz w:val="28"/>
          <w:szCs w:val="28"/>
        </w:rPr>
        <w:t>о</w:t>
      </w:r>
      <w:r w:rsidRPr="00C642AC">
        <w:rPr>
          <w:rFonts w:ascii="Times New Roman" w:hAnsi="Times New Roman" w:cs="Times New Roman"/>
          <w:sz w:val="28"/>
          <w:szCs w:val="28"/>
        </w:rPr>
        <w:t>вых кризисов. Федеральная резервная система США осуществляет надзор над кру</w:t>
      </w:r>
      <w:r w:rsidRPr="00C642AC">
        <w:rPr>
          <w:rFonts w:ascii="Times New Roman" w:hAnsi="Times New Roman" w:cs="Times New Roman"/>
          <w:sz w:val="28"/>
          <w:szCs w:val="28"/>
        </w:rPr>
        <w:t>п</w:t>
      </w:r>
      <w:r w:rsidRPr="00C642AC">
        <w:rPr>
          <w:rFonts w:ascii="Times New Roman" w:hAnsi="Times New Roman" w:cs="Times New Roman"/>
          <w:sz w:val="28"/>
          <w:szCs w:val="28"/>
        </w:rPr>
        <w:t>нейшими банками и банковскими группами с финансовыми активами, превыша</w:t>
      </w:r>
      <w:r w:rsidRPr="00C642AC">
        <w:rPr>
          <w:rFonts w:ascii="Times New Roman" w:hAnsi="Times New Roman" w:cs="Times New Roman"/>
          <w:sz w:val="28"/>
          <w:szCs w:val="28"/>
        </w:rPr>
        <w:t>ю</w:t>
      </w:r>
      <w:r w:rsidRPr="00C642AC">
        <w:rPr>
          <w:rFonts w:ascii="Times New Roman" w:hAnsi="Times New Roman" w:cs="Times New Roman"/>
          <w:sz w:val="28"/>
          <w:szCs w:val="28"/>
        </w:rPr>
        <w:t xml:space="preserve">щими 50 млрд. долл. Бала создана также «Комиссия по ценным бумагам и биржам», призванная оценивать риски, возникающие при эмиссии различных производных ценных бумаг.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Однако бюджетный дефицит и государственный долг продолжают расти. В 2014 г. государственный долг Соединенных Штатов составил 17,3 трлн. долл.  Предполагается, что уже к 2020 г. госдолг США достигнет 90 % ВВП. Необход</w:t>
      </w:r>
      <w:r w:rsidRPr="00C642AC">
        <w:rPr>
          <w:rFonts w:ascii="Times New Roman" w:hAnsi="Times New Roman" w:cs="Times New Roman"/>
          <w:sz w:val="28"/>
          <w:szCs w:val="28"/>
        </w:rPr>
        <w:t>и</w:t>
      </w:r>
      <w:r w:rsidRPr="00C642AC">
        <w:rPr>
          <w:rFonts w:ascii="Times New Roman" w:hAnsi="Times New Roman" w:cs="Times New Roman"/>
          <w:sz w:val="28"/>
          <w:szCs w:val="28"/>
        </w:rPr>
        <w:t>мость финансирования государственного долга будет сдерживать национальные и зарубежные инвестиции в экономику США,  что может понизить темпы экономич</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ского роста.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Чтобы решить возникшие проблемы, администрация президента называет три важнейших фактора. Советники президента полагают, что основной движущей с</w:t>
      </w:r>
      <w:r w:rsidRPr="00C642AC">
        <w:rPr>
          <w:rFonts w:ascii="Times New Roman" w:hAnsi="Times New Roman" w:cs="Times New Roman"/>
          <w:sz w:val="28"/>
          <w:szCs w:val="28"/>
        </w:rPr>
        <w:t>и</w:t>
      </w:r>
      <w:r w:rsidRPr="00C642AC">
        <w:rPr>
          <w:rFonts w:ascii="Times New Roman" w:hAnsi="Times New Roman" w:cs="Times New Roman"/>
          <w:sz w:val="28"/>
          <w:szCs w:val="28"/>
        </w:rPr>
        <w:t>лой американской экономики является основной капитал в виде машин, оборудов</w:t>
      </w:r>
      <w:r w:rsidRPr="00C642AC">
        <w:rPr>
          <w:rFonts w:ascii="Times New Roman" w:hAnsi="Times New Roman" w:cs="Times New Roman"/>
          <w:sz w:val="28"/>
          <w:szCs w:val="28"/>
        </w:rPr>
        <w:t>а</w:t>
      </w:r>
      <w:r w:rsidRPr="00C642AC">
        <w:rPr>
          <w:rFonts w:ascii="Times New Roman" w:hAnsi="Times New Roman" w:cs="Times New Roman"/>
          <w:sz w:val="28"/>
          <w:szCs w:val="28"/>
        </w:rPr>
        <w:t>ния, компьютеров, средств программного обеспечения. Вторым важным фактором экономического роста называют рост знаний и производственных навыков, котор</w:t>
      </w:r>
      <w:r w:rsidRPr="00C642AC">
        <w:rPr>
          <w:rFonts w:ascii="Times New Roman" w:hAnsi="Times New Roman" w:cs="Times New Roman"/>
          <w:sz w:val="28"/>
          <w:szCs w:val="28"/>
        </w:rPr>
        <w:t>ы</w:t>
      </w:r>
      <w:r w:rsidRPr="00C642AC">
        <w:rPr>
          <w:rFonts w:ascii="Times New Roman" w:hAnsi="Times New Roman" w:cs="Times New Roman"/>
          <w:sz w:val="28"/>
          <w:szCs w:val="28"/>
        </w:rPr>
        <w:t>ми обладает каждый средний рабочий, занятый в американской экономике. Факт</w:t>
      </w:r>
      <w:r w:rsidRPr="00C642AC">
        <w:rPr>
          <w:rFonts w:ascii="Times New Roman" w:hAnsi="Times New Roman" w:cs="Times New Roman"/>
          <w:sz w:val="28"/>
          <w:szCs w:val="28"/>
        </w:rPr>
        <w:t>и</w:t>
      </w:r>
      <w:r w:rsidRPr="00C642AC">
        <w:rPr>
          <w:rFonts w:ascii="Times New Roman" w:hAnsi="Times New Roman" w:cs="Times New Roman"/>
          <w:sz w:val="28"/>
          <w:szCs w:val="28"/>
        </w:rPr>
        <w:t>чески речь идет о росте инвестиций в человеческий капитал. В одном из выступл</w:t>
      </w:r>
      <w:r w:rsidRPr="00C642AC">
        <w:rPr>
          <w:rFonts w:ascii="Times New Roman" w:hAnsi="Times New Roman" w:cs="Times New Roman"/>
          <w:sz w:val="28"/>
          <w:szCs w:val="28"/>
        </w:rPr>
        <w:t>е</w:t>
      </w:r>
      <w:r w:rsidRPr="00C642AC">
        <w:rPr>
          <w:rFonts w:ascii="Times New Roman" w:hAnsi="Times New Roman" w:cs="Times New Roman"/>
          <w:sz w:val="28"/>
          <w:szCs w:val="28"/>
        </w:rPr>
        <w:t>ний Обамы прозвучали слова о том, чтобы не меньше 60 % рабочей силы США имели высшее образование. Третьим фактором экономического роста называют н</w:t>
      </w:r>
      <w:r w:rsidRPr="00C642AC">
        <w:rPr>
          <w:rFonts w:ascii="Times New Roman" w:hAnsi="Times New Roman" w:cs="Times New Roman"/>
          <w:sz w:val="28"/>
          <w:szCs w:val="28"/>
        </w:rPr>
        <w:t>а</w:t>
      </w:r>
      <w:r w:rsidRPr="00C642AC">
        <w:rPr>
          <w:rFonts w:ascii="Times New Roman" w:hAnsi="Times New Roman" w:cs="Times New Roman"/>
          <w:sz w:val="28"/>
          <w:szCs w:val="28"/>
        </w:rPr>
        <w:t>учно-технический прогресс. Однако в последние десятилетия Соединенные Штаты отстают от других стран по масштабам инвестиций как в традиционную инфр</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структуру, так и в современные информационные сети.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Американская инновационная система основывается на солидной государс</w:t>
      </w:r>
      <w:r w:rsidRPr="00C642AC">
        <w:rPr>
          <w:rFonts w:ascii="Times New Roman" w:hAnsi="Times New Roman" w:cs="Times New Roman"/>
          <w:sz w:val="28"/>
          <w:szCs w:val="28"/>
        </w:rPr>
        <w:t>т</w:t>
      </w:r>
      <w:r w:rsidRPr="00C642AC">
        <w:rPr>
          <w:rFonts w:ascii="Times New Roman" w:hAnsi="Times New Roman" w:cs="Times New Roman"/>
          <w:sz w:val="28"/>
          <w:szCs w:val="28"/>
        </w:rPr>
        <w:t>венной поддержке университетов и независимых исследователей, способных осущ</w:t>
      </w:r>
      <w:r w:rsidRPr="00C642AC">
        <w:rPr>
          <w:rFonts w:ascii="Times New Roman" w:hAnsi="Times New Roman" w:cs="Times New Roman"/>
          <w:sz w:val="28"/>
          <w:szCs w:val="28"/>
        </w:rPr>
        <w:t>е</w:t>
      </w:r>
      <w:r w:rsidRPr="00C642AC">
        <w:rPr>
          <w:rFonts w:ascii="Times New Roman" w:hAnsi="Times New Roman" w:cs="Times New Roman"/>
          <w:sz w:val="28"/>
          <w:szCs w:val="28"/>
        </w:rPr>
        <w:t>ствить серьезные научные прорывы. Государство предоставляет корпорациям, ос</w:t>
      </w:r>
      <w:r w:rsidRPr="00C642AC">
        <w:rPr>
          <w:rFonts w:ascii="Times New Roman" w:hAnsi="Times New Roman" w:cs="Times New Roman"/>
          <w:sz w:val="28"/>
          <w:szCs w:val="28"/>
        </w:rPr>
        <w:t>у</w:t>
      </w:r>
      <w:r w:rsidRPr="00C642AC">
        <w:rPr>
          <w:rFonts w:ascii="Times New Roman" w:hAnsi="Times New Roman" w:cs="Times New Roman"/>
          <w:sz w:val="28"/>
          <w:szCs w:val="28"/>
        </w:rPr>
        <w:t>ществляемым НИОКР, различные налоговые стимулы, выделяет им льготные гос</w:t>
      </w:r>
      <w:r w:rsidRPr="00C642AC">
        <w:rPr>
          <w:rFonts w:ascii="Times New Roman" w:hAnsi="Times New Roman" w:cs="Times New Roman"/>
          <w:sz w:val="28"/>
          <w:szCs w:val="28"/>
        </w:rPr>
        <w:t>у</w:t>
      </w:r>
      <w:r w:rsidRPr="00C642AC">
        <w:rPr>
          <w:rFonts w:ascii="Times New Roman" w:hAnsi="Times New Roman" w:cs="Times New Roman"/>
          <w:sz w:val="28"/>
          <w:szCs w:val="28"/>
        </w:rPr>
        <w:t>дарственные займы, предоставляет кредитные гарантии по инновационным прое</w:t>
      </w:r>
      <w:r w:rsidRPr="00C642AC">
        <w:rPr>
          <w:rFonts w:ascii="Times New Roman" w:hAnsi="Times New Roman" w:cs="Times New Roman"/>
          <w:sz w:val="28"/>
          <w:szCs w:val="28"/>
        </w:rPr>
        <w:t>к</w:t>
      </w:r>
      <w:r w:rsidRPr="00C642AC">
        <w:rPr>
          <w:rFonts w:ascii="Times New Roman" w:hAnsi="Times New Roman" w:cs="Times New Roman"/>
          <w:sz w:val="28"/>
          <w:szCs w:val="28"/>
        </w:rPr>
        <w:t xml:space="preserve">там.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Важное место в системе государственного стимулирования инноваций играет эффективная защита интеллектуальной собственности, патентных и авторских прав. В аппарате президента появилась новая должность – координатор по защите инте</w:t>
      </w:r>
      <w:r w:rsidRPr="00C642AC">
        <w:rPr>
          <w:rFonts w:ascii="Times New Roman" w:hAnsi="Times New Roman" w:cs="Times New Roman"/>
          <w:sz w:val="28"/>
          <w:szCs w:val="28"/>
        </w:rPr>
        <w:t>л</w:t>
      </w:r>
      <w:r w:rsidRPr="00C642AC">
        <w:rPr>
          <w:rFonts w:ascii="Times New Roman" w:hAnsi="Times New Roman" w:cs="Times New Roman"/>
          <w:sz w:val="28"/>
          <w:szCs w:val="28"/>
        </w:rPr>
        <w:t>лектуальной собственности нации.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Ситуация, сложившаяся в последние годы в американской экономике, предп</w:t>
      </w:r>
      <w:r w:rsidRPr="00C642AC">
        <w:rPr>
          <w:rFonts w:ascii="Times New Roman" w:hAnsi="Times New Roman" w:cs="Times New Roman"/>
          <w:sz w:val="28"/>
          <w:szCs w:val="28"/>
        </w:rPr>
        <w:t>о</w:t>
      </w:r>
      <w:r w:rsidRPr="00C642AC">
        <w:rPr>
          <w:rFonts w:ascii="Times New Roman" w:hAnsi="Times New Roman" w:cs="Times New Roman"/>
          <w:sz w:val="28"/>
          <w:szCs w:val="28"/>
        </w:rPr>
        <w:t>лагает пересмотр существующей экономической политики невмешательства гос</w:t>
      </w:r>
      <w:r w:rsidRPr="00C642AC">
        <w:rPr>
          <w:rFonts w:ascii="Times New Roman" w:hAnsi="Times New Roman" w:cs="Times New Roman"/>
          <w:sz w:val="28"/>
          <w:szCs w:val="28"/>
        </w:rPr>
        <w:t>у</w:t>
      </w:r>
      <w:r w:rsidRPr="00C642AC">
        <w:rPr>
          <w:rFonts w:ascii="Times New Roman" w:hAnsi="Times New Roman" w:cs="Times New Roman"/>
          <w:sz w:val="28"/>
          <w:szCs w:val="28"/>
        </w:rPr>
        <w:t xml:space="preserve">дарства в рыночные механизмы.  В свое время правительством был предложен пакет мер по преодолению последствий экономического кризиса. Было выделено 700 млрд. долл. из государственного бюджета для выкупа неликвидных активов.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Внешнеэкономическая политика осуществляется как через механизм деятел</w:t>
      </w:r>
      <w:r w:rsidRPr="00C642AC">
        <w:rPr>
          <w:rFonts w:ascii="Times New Roman" w:hAnsi="Times New Roman" w:cs="Times New Roman"/>
          <w:sz w:val="28"/>
          <w:szCs w:val="28"/>
        </w:rPr>
        <w:t>ь</w:t>
      </w:r>
      <w:r w:rsidRPr="00C642AC">
        <w:rPr>
          <w:rFonts w:ascii="Times New Roman" w:hAnsi="Times New Roman" w:cs="Times New Roman"/>
          <w:sz w:val="28"/>
          <w:szCs w:val="28"/>
        </w:rPr>
        <w:t>ности ТНК, так и путем активного участия США в деятельности международных организаций. В частности, США постоянно осуществляют политику открытой то</w:t>
      </w:r>
      <w:r w:rsidRPr="00C642AC">
        <w:rPr>
          <w:rFonts w:ascii="Times New Roman" w:hAnsi="Times New Roman" w:cs="Times New Roman"/>
          <w:sz w:val="28"/>
          <w:szCs w:val="28"/>
        </w:rPr>
        <w:t>р</w:t>
      </w:r>
      <w:r w:rsidRPr="00C642AC">
        <w:rPr>
          <w:rFonts w:ascii="Times New Roman" w:hAnsi="Times New Roman" w:cs="Times New Roman"/>
          <w:sz w:val="28"/>
          <w:szCs w:val="28"/>
        </w:rPr>
        <w:t xml:space="preserve">говли с целью доступа своих товаров на международные рынки. Вместе с тем они, вопреки принципам названной политики, вводят протекционистские барьеры для ограничения внутреннего рынка от товаров конкурентов.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Большинство экспортных соглашений в США осуществляется без особого разрешения со стороны правительства. Тем не менее в некоторых случаях необх</w:t>
      </w:r>
      <w:r w:rsidRPr="00C642AC">
        <w:rPr>
          <w:rFonts w:ascii="Times New Roman" w:hAnsi="Times New Roman" w:cs="Times New Roman"/>
          <w:sz w:val="28"/>
          <w:szCs w:val="28"/>
        </w:rPr>
        <w:t>о</w:t>
      </w:r>
      <w:r w:rsidRPr="00C642AC">
        <w:rPr>
          <w:rFonts w:ascii="Times New Roman" w:hAnsi="Times New Roman" w:cs="Times New Roman"/>
          <w:sz w:val="28"/>
          <w:szCs w:val="28"/>
        </w:rPr>
        <w:t>димо иметь разрешение на экспорт в форме лицензирования. Это относится к ситу</w:t>
      </w:r>
      <w:r w:rsidRPr="00C642AC">
        <w:rPr>
          <w:rFonts w:ascii="Times New Roman" w:hAnsi="Times New Roman" w:cs="Times New Roman"/>
          <w:sz w:val="28"/>
          <w:szCs w:val="28"/>
        </w:rPr>
        <w:t>а</w:t>
      </w:r>
      <w:r w:rsidRPr="00C642AC">
        <w:rPr>
          <w:rFonts w:ascii="Times New Roman" w:hAnsi="Times New Roman" w:cs="Times New Roman"/>
          <w:sz w:val="28"/>
          <w:szCs w:val="28"/>
        </w:rPr>
        <w:t>циям, связанным с национальной безопасностью, внешней политикой, нераспр</w:t>
      </w:r>
      <w:r w:rsidRPr="00C642AC">
        <w:rPr>
          <w:rFonts w:ascii="Times New Roman" w:hAnsi="Times New Roman" w:cs="Times New Roman"/>
          <w:sz w:val="28"/>
          <w:szCs w:val="28"/>
        </w:rPr>
        <w:t>о</w:t>
      </w:r>
      <w:r w:rsidRPr="00C642AC">
        <w:rPr>
          <w:rFonts w:ascii="Times New Roman" w:hAnsi="Times New Roman" w:cs="Times New Roman"/>
          <w:sz w:val="28"/>
          <w:szCs w:val="28"/>
        </w:rPr>
        <w:t>странением ядерного оружия и других товаров стратегического назначения. США жестко ограничивают экспорт в некоторые страны вплоть до установления эмбарго. В страны, против которых США вводят торговые санкции, американские компании могут экспортировать лишь продовольствие, медикаменты и медицинское оборуд</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вание.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Важное место в деятельности администрации занимает научно-технологическая политика. Она формируется органами законодательной исполн</w:t>
      </w:r>
      <w:r w:rsidRPr="00C642AC">
        <w:rPr>
          <w:rFonts w:ascii="Times New Roman" w:hAnsi="Times New Roman" w:cs="Times New Roman"/>
          <w:sz w:val="28"/>
          <w:szCs w:val="28"/>
        </w:rPr>
        <w:t>и</w:t>
      </w:r>
      <w:r w:rsidRPr="00C642AC">
        <w:rPr>
          <w:rFonts w:ascii="Times New Roman" w:hAnsi="Times New Roman" w:cs="Times New Roman"/>
          <w:sz w:val="28"/>
          <w:szCs w:val="28"/>
        </w:rPr>
        <w:t>тельной власти при участии ученых, представителей университетов и других нау</w:t>
      </w:r>
      <w:r w:rsidRPr="00C642AC">
        <w:rPr>
          <w:rFonts w:ascii="Times New Roman" w:hAnsi="Times New Roman" w:cs="Times New Roman"/>
          <w:sz w:val="28"/>
          <w:szCs w:val="28"/>
        </w:rPr>
        <w:t>ч</w:t>
      </w:r>
      <w:r w:rsidRPr="00C642AC">
        <w:rPr>
          <w:rFonts w:ascii="Times New Roman" w:hAnsi="Times New Roman" w:cs="Times New Roman"/>
          <w:sz w:val="28"/>
          <w:szCs w:val="28"/>
        </w:rPr>
        <w:t>ных структур. На долю США  приходится 31,4 % мировых расходов на науку.  Пр</w:t>
      </w:r>
      <w:r w:rsidRPr="00C642AC">
        <w:rPr>
          <w:rFonts w:ascii="Times New Roman" w:hAnsi="Times New Roman" w:cs="Times New Roman"/>
          <w:sz w:val="28"/>
          <w:szCs w:val="28"/>
        </w:rPr>
        <w:t>и</w:t>
      </w:r>
      <w:r w:rsidRPr="00C642AC">
        <w:rPr>
          <w:rFonts w:ascii="Times New Roman" w:hAnsi="Times New Roman" w:cs="Times New Roman"/>
          <w:sz w:val="28"/>
          <w:szCs w:val="28"/>
        </w:rPr>
        <w:t>мерно 30 % всех национальных расходов на науку поступает из федерального бю</w:t>
      </w:r>
      <w:r w:rsidRPr="00C642AC">
        <w:rPr>
          <w:rFonts w:ascii="Times New Roman" w:hAnsi="Times New Roman" w:cs="Times New Roman"/>
          <w:sz w:val="28"/>
          <w:szCs w:val="28"/>
        </w:rPr>
        <w:t>д</w:t>
      </w:r>
      <w:r w:rsidRPr="00C642AC">
        <w:rPr>
          <w:rFonts w:ascii="Times New Roman" w:hAnsi="Times New Roman" w:cs="Times New Roman"/>
          <w:sz w:val="28"/>
          <w:szCs w:val="28"/>
        </w:rPr>
        <w:t>жета. Некоторая их часть поступает напрямую исполнителям по специальному ра</w:t>
      </w:r>
      <w:r w:rsidRPr="00C642AC">
        <w:rPr>
          <w:rFonts w:ascii="Times New Roman" w:hAnsi="Times New Roman" w:cs="Times New Roman"/>
          <w:sz w:val="28"/>
          <w:szCs w:val="28"/>
        </w:rPr>
        <w:t>с</w:t>
      </w:r>
      <w:r w:rsidRPr="00C642AC">
        <w:rPr>
          <w:rFonts w:ascii="Times New Roman" w:hAnsi="Times New Roman" w:cs="Times New Roman"/>
          <w:sz w:val="28"/>
          <w:szCs w:val="28"/>
        </w:rPr>
        <w:t>поряжению Конгресса, но основная масса средств бюджета, направляемых на иссл</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дования и разработки, распределяется на конкурсной основе посредством системы федеральных контрактов и грантов.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Бизнес направляет свои средства главным образом в собственные лаборатории и лишь около 2 % своих средств инвестируют в университеты. Главным инструме</w:t>
      </w:r>
      <w:r w:rsidRPr="00C642AC">
        <w:rPr>
          <w:rFonts w:ascii="Times New Roman" w:hAnsi="Times New Roman" w:cs="Times New Roman"/>
          <w:sz w:val="28"/>
          <w:szCs w:val="28"/>
        </w:rPr>
        <w:t>н</w:t>
      </w:r>
      <w:r w:rsidRPr="00C642AC">
        <w:rPr>
          <w:rFonts w:ascii="Times New Roman" w:hAnsi="Times New Roman" w:cs="Times New Roman"/>
          <w:sz w:val="28"/>
          <w:szCs w:val="28"/>
        </w:rPr>
        <w:t>том научной политики является федеральный бюджет, в котором утверждаются крупнейшие бюджетные программы НИОКР по отдельным направлениям. Помо</w:t>
      </w:r>
      <w:r w:rsidRPr="00C642AC">
        <w:rPr>
          <w:rFonts w:ascii="Times New Roman" w:hAnsi="Times New Roman" w:cs="Times New Roman"/>
          <w:sz w:val="28"/>
          <w:szCs w:val="28"/>
        </w:rPr>
        <w:t>щ</w:t>
      </w:r>
      <w:r w:rsidRPr="00C642AC">
        <w:rPr>
          <w:rFonts w:ascii="Times New Roman" w:hAnsi="Times New Roman" w:cs="Times New Roman"/>
          <w:sz w:val="28"/>
          <w:szCs w:val="28"/>
        </w:rPr>
        <w:t>ник президента США по науке и технике поддерживает постоянные связи с наци</w:t>
      </w:r>
      <w:r w:rsidRPr="00C642AC">
        <w:rPr>
          <w:rFonts w:ascii="Times New Roman" w:hAnsi="Times New Roman" w:cs="Times New Roman"/>
          <w:sz w:val="28"/>
          <w:szCs w:val="28"/>
        </w:rPr>
        <w:t>о</w:t>
      </w:r>
      <w:r w:rsidRPr="00C642AC">
        <w:rPr>
          <w:rFonts w:ascii="Times New Roman" w:hAnsi="Times New Roman" w:cs="Times New Roman"/>
          <w:sz w:val="28"/>
          <w:szCs w:val="28"/>
        </w:rPr>
        <w:t>нальными академиями наук, а также с научными кругами в университетах и бизнесе через систему советов по отдельным направлениям научно-технической политики. Ведущую роль в системе советов играет «Национальный совет по науке и технике».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Что касается бюджетной политики, то здесь высшим органом ее реализации является «Административно-бюджетное управление». Через проектирование бю</w:t>
      </w:r>
      <w:r w:rsidRPr="00C642AC">
        <w:rPr>
          <w:rFonts w:ascii="Times New Roman" w:hAnsi="Times New Roman" w:cs="Times New Roman"/>
          <w:sz w:val="28"/>
          <w:szCs w:val="28"/>
        </w:rPr>
        <w:t>д</w:t>
      </w:r>
      <w:r w:rsidRPr="00C642AC">
        <w:rPr>
          <w:rFonts w:ascii="Times New Roman" w:hAnsi="Times New Roman" w:cs="Times New Roman"/>
          <w:sz w:val="28"/>
          <w:szCs w:val="28"/>
        </w:rPr>
        <w:t>жета контролируется уровень государственного административного управления в федеральных органах власти. Министерство финансов США (Казначейство), пом</w:t>
      </w:r>
      <w:r w:rsidRPr="00C642AC">
        <w:rPr>
          <w:rFonts w:ascii="Times New Roman" w:hAnsi="Times New Roman" w:cs="Times New Roman"/>
          <w:sz w:val="28"/>
          <w:szCs w:val="28"/>
        </w:rPr>
        <w:t>и</w:t>
      </w:r>
      <w:r w:rsidRPr="00C642AC">
        <w:rPr>
          <w:rFonts w:ascii="Times New Roman" w:hAnsi="Times New Roman" w:cs="Times New Roman"/>
          <w:sz w:val="28"/>
          <w:szCs w:val="28"/>
        </w:rPr>
        <w:t>мо участия в разработке бюджетной и финансовой политики, занимается исполн</w:t>
      </w:r>
      <w:r w:rsidRPr="00C642AC">
        <w:rPr>
          <w:rFonts w:ascii="Times New Roman" w:hAnsi="Times New Roman" w:cs="Times New Roman"/>
          <w:sz w:val="28"/>
          <w:szCs w:val="28"/>
        </w:rPr>
        <w:t>е</w:t>
      </w:r>
      <w:r w:rsidRPr="00C642AC">
        <w:rPr>
          <w:rFonts w:ascii="Times New Roman" w:hAnsi="Times New Roman" w:cs="Times New Roman"/>
          <w:sz w:val="28"/>
          <w:szCs w:val="28"/>
        </w:rPr>
        <w:t>нием федерального бюджета. Министерство исполняет и расходную часть бюджета: обеспечивает финансирование федеральных расходов по позициям и в размерах, у</w:t>
      </w:r>
      <w:r w:rsidRPr="00C642AC">
        <w:rPr>
          <w:rFonts w:ascii="Times New Roman" w:hAnsi="Times New Roman" w:cs="Times New Roman"/>
          <w:sz w:val="28"/>
          <w:szCs w:val="28"/>
        </w:rPr>
        <w:t>т</w:t>
      </w:r>
      <w:r w:rsidRPr="00C642AC">
        <w:rPr>
          <w:rFonts w:ascii="Times New Roman" w:hAnsi="Times New Roman" w:cs="Times New Roman"/>
          <w:sz w:val="28"/>
          <w:szCs w:val="28"/>
        </w:rPr>
        <w:t>вержденных Конгрессом. Кроме того, Министерство финансов производит обсл</w:t>
      </w:r>
      <w:r w:rsidRPr="00C642AC">
        <w:rPr>
          <w:rFonts w:ascii="Times New Roman" w:hAnsi="Times New Roman" w:cs="Times New Roman"/>
          <w:sz w:val="28"/>
          <w:szCs w:val="28"/>
        </w:rPr>
        <w:t>у</w:t>
      </w:r>
      <w:r w:rsidRPr="00C642AC">
        <w:rPr>
          <w:rFonts w:ascii="Times New Roman" w:hAnsi="Times New Roman" w:cs="Times New Roman"/>
          <w:sz w:val="28"/>
          <w:szCs w:val="28"/>
        </w:rPr>
        <w:t>живание государственного долга США, выпускает в обращение часть денежной н</w:t>
      </w:r>
      <w:r w:rsidRPr="00C642AC">
        <w:rPr>
          <w:rFonts w:ascii="Times New Roman" w:hAnsi="Times New Roman" w:cs="Times New Roman"/>
          <w:sz w:val="28"/>
          <w:szCs w:val="28"/>
        </w:rPr>
        <w:t>а</w:t>
      </w:r>
      <w:r w:rsidRPr="00C642AC">
        <w:rPr>
          <w:rFonts w:ascii="Times New Roman" w:hAnsi="Times New Roman" w:cs="Times New Roman"/>
          <w:sz w:val="28"/>
          <w:szCs w:val="28"/>
        </w:rPr>
        <w:t>личности – мелкие бумажные деньги и монеты. Контроль над исполнением бюджета осуществляет «Главное контрольно-финансовое управление».</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Согласно неолиберальным концепциям экономического развития, эффекти</w:t>
      </w:r>
      <w:r w:rsidRPr="00C642AC">
        <w:rPr>
          <w:rFonts w:ascii="Times New Roman" w:hAnsi="Times New Roman" w:cs="Times New Roman"/>
          <w:sz w:val="28"/>
          <w:szCs w:val="28"/>
        </w:rPr>
        <w:t>в</w:t>
      </w:r>
      <w:r w:rsidRPr="00C642AC">
        <w:rPr>
          <w:rFonts w:ascii="Times New Roman" w:hAnsi="Times New Roman" w:cs="Times New Roman"/>
          <w:sz w:val="28"/>
          <w:szCs w:val="28"/>
        </w:rPr>
        <w:t>ность государственных расходов и их влияние на национальную экономику обратно пропорциональна доле ВВП, перераспределяемой через госбюджет.  Предполагае</w:t>
      </w:r>
      <w:r w:rsidRPr="00C642AC">
        <w:rPr>
          <w:rFonts w:ascii="Times New Roman" w:hAnsi="Times New Roman" w:cs="Times New Roman"/>
          <w:sz w:val="28"/>
          <w:szCs w:val="28"/>
        </w:rPr>
        <w:t>т</w:t>
      </w:r>
      <w:r w:rsidRPr="00C642AC">
        <w:rPr>
          <w:rFonts w:ascii="Times New Roman" w:hAnsi="Times New Roman" w:cs="Times New Roman"/>
          <w:sz w:val="28"/>
          <w:szCs w:val="28"/>
        </w:rPr>
        <w:t>ся, что чем большая часть экономики отдается в распоряжение рынка, тем успешнее результаты хозяйствования. В современной американской экономической литерат</w:t>
      </w:r>
      <w:r w:rsidRPr="00C642AC">
        <w:rPr>
          <w:rFonts w:ascii="Times New Roman" w:hAnsi="Times New Roman" w:cs="Times New Roman"/>
          <w:sz w:val="28"/>
          <w:szCs w:val="28"/>
        </w:rPr>
        <w:t>у</w:t>
      </w:r>
      <w:r w:rsidRPr="00C642AC">
        <w:rPr>
          <w:rFonts w:ascii="Times New Roman" w:hAnsi="Times New Roman" w:cs="Times New Roman"/>
          <w:sz w:val="28"/>
          <w:szCs w:val="28"/>
        </w:rPr>
        <w:t>ре налоги определяются как «главный инструмент социальной и экономической п</w:t>
      </w:r>
      <w:r w:rsidRPr="00C642AC">
        <w:rPr>
          <w:rFonts w:ascii="Times New Roman" w:hAnsi="Times New Roman" w:cs="Times New Roman"/>
          <w:sz w:val="28"/>
          <w:szCs w:val="28"/>
        </w:rPr>
        <w:t>о</w:t>
      </w:r>
      <w:r w:rsidRPr="00C642AC">
        <w:rPr>
          <w:rFonts w:ascii="Times New Roman" w:hAnsi="Times New Roman" w:cs="Times New Roman"/>
          <w:sz w:val="28"/>
          <w:szCs w:val="28"/>
        </w:rPr>
        <w:t>литики». Так как налоги являются основным источником последующих государс</w:t>
      </w:r>
      <w:r w:rsidRPr="00C642AC">
        <w:rPr>
          <w:rFonts w:ascii="Times New Roman" w:hAnsi="Times New Roman" w:cs="Times New Roman"/>
          <w:sz w:val="28"/>
          <w:szCs w:val="28"/>
        </w:rPr>
        <w:t>т</w:t>
      </w:r>
      <w:r w:rsidRPr="00C642AC">
        <w:rPr>
          <w:rFonts w:ascii="Times New Roman" w:hAnsi="Times New Roman" w:cs="Times New Roman"/>
          <w:sz w:val="28"/>
          <w:szCs w:val="28"/>
        </w:rPr>
        <w:t>венных расходов, то эта формула распространяется и на весь бюджет.</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Большое внимание правительство США уделяет малому бизнесу. Соедине</w:t>
      </w:r>
      <w:r w:rsidRPr="00C642AC">
        <w:rPr>
          <w:rFonts w:ascii="Times New Roman" w:hAnsi="Times New Roman" w:cs="Times New Roman"/>
          <w:sz w:val="28"/>
          <w:szCs w:val="28"/>
        </w:rPr>
        <w:t>н</w:t>
      </w:r>
      <w:r w:rsidRPr="00C642AC">
        <w:rPr>
          <w:rFonts w:ascii="Times New Roman" w:hAnsi="Times New Roman" w:cs="Times New Roman"/>
          <w:sz w:val="28"/>
          <w:szCs w:val="28"/>
        </w:rPr>
        <w:t>ные Штаты  являются страной  с одним из самых высоких уровней предприним</w:t>
      </w:r>
      <w:r w:rsidRPr="00C642AC">
        <w:rPr>
          <w:rFonts w:ascii="Times New Roman" w:hAnsi="Times New Roman" w:cs="Times New Roman"/>
          <w:sz w:val="28"/>
          <w:szCs w:val="28"/>
        </w:rPr>
        <w:t>а</w:t>
      </w:r>
      <w:r w:rsidRPr="00C642AC">
        <w:rPr>
          <w:rFonts w:ascii="Times New Roman" w:hAnsi="Times New Roman" w:cs="Times New Roman"/>
          <w:sz w:val="28"/>
          <w:szCs w:val="28"/>
        </w:rPr>
        <w:t>тельской активности в мире. Считают, что до одной трети экономического роста в стране обеспечивается за счет малого бизнеса. Американская статистика гласит, что около 10 % взрослого населения США активно пытаются создать свой бизнес.  Для поддержки инновационных идей малого бизнеса действует так называемая «Пр</w:t>
      </w:r>
      <w:r w:rsidRPr="00C642AC">
        <w:rPr>
          <w:rFonts w:ascii="Times New Roman" w:hAnsi="Times New Roman" w:cs="Times New Roman"/>
          <w:sz w:val="28"/>
          <w:szCs w:val="28"/>
        </w:rPr>
        <w:t>о</w:t>
      </w:r>
      <w:r w:rsidRPr="00C642AC">
        <w:rPr>
          <w:rFonts w:ascii="Times New Roman" w:hAnsi="Times New Roman" w:cs="Times New Roman"/>
          <w:sz w:val="28"/>
          <w:szCs w:val="28"/>
        </w:rPr>
        <w:t>грамма инновационных исследований малого бизнеса».</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Высокому уровню развития предпринимательства в США способствует разв</w:t>
      </w:r>
      <w:r w:rsidRPr="00C642AC">
        <w:rPr>
          <w:rFonts w:ascii="Times New Roman" w:hAnsi="Times New Roman" w:cs="Times New Roman"/>
          <w:sz w:val="28"/>
          <w:szCs w:val="28"/>
        </w:rPr>
        <w:t>и</w:t>
      </w:r>
      <w:r w:rsidRPr="00C642AC">
        <w:rPr>
          <w:rFonts w:ascii="Times New Roman" w:hAnsi="Times New Roman" w:cs="Times New Roman"/>
          <w:sz w:val="28"/>
          <w:szCs w:val="28"/>
        </w:rPr>
        <w:t>тая инфраструктура деловых услуг – юристы, бухгалтеры, юрисконсульты, фина</w:t>
      </w:r>
      <w:r w:rsidRPr="00C642AC">
        <w:rPr>
          <w:rFonts w:ascii="Times New Roman" w:hAnsi="Times New Roman" w:cs="Times New Roman"/>
          <w:sz w:val="28"/>
          <w:szCs w:val="28"/>
        </w:rPr>
        <w:t>н</w:t>
      </w:r>
      <w:r w:rsidRPr="00C642AC">
        <w:rPr>
          <w:rFonts w:ascii="Times New Roman" w:hAnsi="Times New Roman" w:cs="Times New Roman"/>
          <w:sz w:val="28"/>
          <w:szCs w:val="28"/>
        </w:rPr>
        <w:t>совые эксперты, специализирующиеся на предпринимательстве. Американское о</w:t>
      </w:r>
      <w:r w:rsidRPr="00C642AC">
        <w:rPr>
          <w:rFonts w:ascii="Times New Roman" w:hAnsi="Times New Roman" w:cs="Times New Roman"/>
          <w:sz w:val="28"/>
          <w:szCs w:val="28"/>
        </w:rPr>
        <w:t>б</w:t>
      </w:r>
      <w:r w:rsidRPr="00C642AC">
        <w:rPr>
          <w:rFonts w:ascii="Times New Roman" w:hAnsi="Times New Roman" w:cs="Times New Roman"/>
          <w:sz w:val="28"/>
          <w:szCs w:val="28"/>
        </w:rPr>
        <w:t>щество очень благосклонно относится к предпринимательству как к самостоятел</w:t>
      </w:r>
      <w:r w:rsidRPr="00C642AC">
        <w:rPr>
          <w:rFonts w:ascii="Times New Roman" w:hAnsi="Times New Roman" w:cs="Times New Roman"/>
          <w:sz w:val="28"/>
          <w:szCs w:val="28"/>
        </w:rPr>
        <w:t>ь</w:t>
      </w:r>
      <w:r w:rsidRPr="00C642AC">
        <w:rPr>
          <w:rFonts w:ascii="Times New Roman" w:hAnsi="Times New Roman" w:cs="Times New Roman"/>
          <w:sz w:val="28"/>
          <w:szCs w:val="28"/>
        </w:rPr>
        <w:t>ному и достаточно престижному виду социальной деятельности. В США сложилась развитая иерархия институтов, участвующих в предоставлении финансовых ресу</w:t>
      </w:r>
      <w:r w:rsidRPr="00C642AC">
        <w:rPr>
          <w:rFonts w:ascii="Times New Roman" w:hAnsi="Times New Roman" w:cs="Times New Roman"/>
          <w:sz w:val="28"/>
          <w:szCs w:val="28"/>
        </w:rPr>
        <w:t>р</w:t>
      </w:r>
      <w:r w:rsidRPr="00C642AC">
        <w:rPr>
          <w:rFonts w:ascii="Times New Roman" w:hAnsi="Times New Roman" w:cs="Times New Roman"/>
          <w:sz w:val="28"/>
          <w:szCs w:val="28"/>
        </w:rPr>
        <w:t>сов предпринимателям. Традиционно основным источником этих средств являются банки. Широко применяется венчурное финансирование. На федеральном уровне государственная поддержка предпринимательства осуществляется специализир</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ванным независимом агенством – «Администрацией по делам малого бизнеса США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Регулирование экспорта в США осуществляется в соответствии с «Законом о контроле над экспортом. Действует ряд программ государственного кредитования экспорта. В системе кредитования экспорта центральное место занимает Экспортно-импортный банк. В последние два десятилетия во внешнеторговой политике США наблюдается одна особенность. Основное внимание правительства смещается с р</w:t>
      </w:r>
      <w:r w:rsidRPr="00C642AC">
        <w:rPr>
          <w:rFonts w:ascii="Times New Roman" w:hAnsi="Times New Roman" w:cs="Times New Roman"/>
          <w:sz w:val="28"/>
          <w:szCs w:val="28"/>
        </w:rPr>
        <w:t>е</w:t>
      </w:r>
      <w:r w:rsidRPr="00C642AC">
        <w:rPr>
          <w:rFonts w:ascii="Times New Roman" w:hAnsi="Times New Roman" w:cs="Times New Roman"/>
          <w:sz w:val="28"/>
          <w:szCs w:val="28"/>
        </w:rPr>
        <w:t>гулирования импорта на вопросы, касающиеся обеспечения беспрепятственного доступа американских товаров и услуг на рынки других стран. Речь идет не только об установлении торговых барьеров на пути американского экспорта, но также о воздействии на экономическую политику других стран, если эта политика препятс</w:t>
      </w:r>
      <w:r w:rsidRPr="00C642AC">
        <w:rPr>
          <w:rFonts w:ascii="Times New Roman" w:hAnsi="Times New Roman" w:cs="Times New Roman"/>
          <w:sz w:val="28"/>
          <w:szCs w:val="28"/>
        </w:rPr>
        <w:t>т</w:t>
      </w:r>
      <w:r w:rsidRPr="00C642AC">
        <w:rPr>
          <w:rFonts w:ascii="Times New Roman" w:hAnsi="Times New Roman" w:cs="Times New Roman"/>
          <w:sz w:val="28"/>
          <w:szCs w:val="28"/>
        </w:rPr>
        <w:t>вует торговой экспансии США и задевает интересы американских компаний, раб</w:t>
      </w:r>
      <w:r w:rsidRPr="00C642AC">
        <w:rPr>
          <w:rFonts w:ascii="Times New Roman" w:hAnsi="Times New Roman" w:cs="Times New Roman"/>
          <w:sz w:val="28"/>
          <w:szCs w:val="28"/>
        </w:rPr>
        <w:t>о</w:t>
      </w:r>
      <w:r w:rsidRPr="00C642AC">
        <w:rPr>
          <w:rFonts w:ascii="Times New Roman" w:hAnsi="Times New Roman" w:cs="Times New Roman"/>
          <w:sz w:val="28"/>
          <w:szCs w:val="28"/>
        </w:rPr>
        <w:t>тающих за рубежом.</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США продолжают оставаться весьма зависимыми от импорта от зарубежных источников энергетического сырья, прежде всего углеводородов. В 2012 г. доля и</w:t>
      </w:r>
      <w:r w:rsidRPr="00C642AC">
        <w:rPr>
          <w:rFonts w:ascii="Times New Roman" w:hAnsi="Times New Roman" w:cs="Times New Roman"/>
          <w:sz w:val="28"/>
          <w:szCs w:val="28"/>
        </w:rPr>
        <w:t>м</w:t>
      </w:r>
      <w:r w:rsidRPr="00C642AC">
        <w:rPr>
          <w:rFonts w:ascii="Times New Roman" w:hAnsi="Times New Roman" w:cs="Times New Roman"/>
          <w:sz w:val="28"/>
          <w:szCs w:val="28"/>
        </w:rPr>
        <w:t>портируемой нефти составила 40 % общего объема внутреннего потребления. Это существенное изменение с тем, что было еще лет десять назад, когда эта доля с</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ставляла 60 %. Стоит отметить и то, что значительный объем нефти поступает из стран, не вполне дружественных  по отношению к США.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Одно из центральных мест во внешней торговле США занимает Евросоюз. Еще в конце 1990 г. была принята «Декларация отношений США и Европейского союза», основные положения которой сводятся к либерализации взаимной торговли, усилении ее прозрачности и соблюдении правил ВТО.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течение нескольких послевоенных десятилетий в США господствовало убеждение в том, что послевоенная Европа должна развиваться  чуть ли не амер</w:t>
      </w:r>
      <w:r w:rsidRPr="00C642AC">
        <w:rPr>
          <w:rFonts w:ascii="Times New Roman" w:hAnsi="Times New Roman" w:cs="Times New Roman"/>
          <w:sz w:val="28"/>
          <w:szCs w:val="28"/>
        </w:rPr>
        <w:t>и</w:t>
      </w:r>
      <w:r w:rsidRPr="00C642AC">
        <w:rPr>
          <w:rFonts w:ascii="Times New Roman" w:hAnsi="Times New Roman" w:cs="Times New Roman"/>
          <w:sz w:val="28"/>
          <w:szCs w:val="28"/>
        </w:rPr>
        <w:t>канскому образцу. В политическом сообществе США произошел раскол по вопросу «Какая Европа нужно США?» Демократы полагали, что сотрудничество с Евросо</w:t>
      </w:r>
      <w:r w:rsidRPr="00C642AC">
        <w:rPr>
          <w:rFonts w:ascii="Times New Roman" w:hAnsi="Times New Roman" w:cs="Times New Roman"/>
          <w:sz w:val="28"/>
          <w:szCs w:val="28"/>
        </w:rPr>
        <w:t>ю</w:t>
      </w:r>
      <w:r w:rsidRPr="00C642AC">
        <w:rPr>
          <w:rFonts w:ascii="Times New Roman" w:hAnsi="Times New Roman" w:cs="Times New Roman"/>
          <w:sz w:val="28"/>
          <w:szCs w:val="28"/>
        </w:rPr>
        <w:t>зом надо строить на принципе равенства сторон и западноевропейскую интеграцию следует всячески поддерживать. Республиканцы больше склонялись к тому, чтобы рассматривать Европу как политического и экономического конкурента. Они утве</w:t>
      </w:r>
      <w:r w:rsidRPr="00C642AC">
        <w:rPr>
          <w:rFonts w:ascii="Times New Roman" w:hAnsi="Times New Roman" w:cs="Times New Roman"/>
          <w:sz w:val="28"/>
          <w:szCs w:val="28"/>
        </w:rPr>
        <w:t>р</w:t>
      </w:r>
      <w:r w:rsidRPr="00C642AC">
        <w:rPr>
          <w:rFonts w:ascii="Times New Roman" w:hAnsi="Times New Roman" w:cs="Times New Roman"/>
          <w:sz w:val="28"/>
          <w:szCs w:val="28"/>
        </w:rPr>
        <w:t>ждали, что структурно целостная Европа как результат интеграции не отвечает н</w:t>
      </w:r>
      <w:r w:rsidRPr="00C642AC">
        <w:rPr>
          <w:rFonts w:ascii="Times New Roman" w:hAnsi="Times New Roman" w:cs="Times New Roman"/>
          <w:sz w:val="28"/>
          <w:szCs w:val="28"/>
        </w:rPr>
        <w:t>а</w:t>
      </w:r>
      <w:r w:rsidRPr="00C642AC">
        <w:rPr>
          <w:rFonts w:ascii="Times New Roman" w:hAnsi="Times New Roman" w:cs="Times New Roman"/>
          <w:sz w:val="28"/>
          <w:szCs w:val="28"/>
        </w:rPr>
        <w:t>циональным интересам США.</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илу названных причин в США была разработана так называемая «стратегия избирательного партнерства», в соответствии с которой США будут выстраивать двусторонние отношения с наиболее лояльными странами Евросоюза, такими, н</w:t>
      </w:r>
      <w:r w:rsidRPr="00C642AC">
        <w:rPr>
          <w:rFonts w:ascii="Times New Roman" w:hAnsi="Times New Roman" w:cs="Times New Roman"/>
          <w:sz w:val="28"/>
          <w:szCs w:val="28"/>
        </w:rPr>
        <w:t>а</w:t>
      </w:r>
      <w:r w:rsidRPr="00C642AC">
        <w:rPr>
          <w:rFonts w:ascii="Times New Roman" w:hAnsi="Times New Roman" w:cs="Times New Roman"/>
          <w:sz w:val="28"/>
          <w:szCs w:val="28"/>
        </w:rPr>
        <w:t>пример, как Великобритания, Дания, Польша, Румыния.</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Имеет место в США и третье направление, сторонники которого убеждены, что политика СШША по отношению к ЕС должна строиться таким образом, чтобы не допустить некоего союза ЕС с такими странами, как Китай, Индия или Россия.</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США обеспокоены растущим влиянием Евросоюза в мировой политике и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номике и усматривают в нем потенциального конкурента в решении глобальных в</w:t>
      </w:r>
      <w:r w:rsidRPr="00C642AC">
        <w:rPr>
          <w:rFonts w:ascii="Times New Roman" w:hAnsi="Times New Roman" w:cs="Times New Roman"/>
          <w:sz w:val="28"/>
          <w:szCs w:val="28"/>
        </w:rPr>
        <w:t>о</w:t>
      </w:r>
      <w:r w:rsidRPr="00C642AC">
        <w:rPr>
          <w:rFonts w:ascii="Times New Roman" w:hAnsi="Times New Roman" w:cs="Times New Roman"/>
          <w:sz w:val="28"/>
          <w:szCs w:val="28"/>
        </w:rPr>
        <w:t>просов. Особенно тревожит США усиление в Евросоюзе наднациональных регул</w:t>
      </w:r>
      <w:r w:rsidRPr="00C642AC">
        <w:rPr>
          <w:rFonts w:ascii="Times New Roman" w:hAnsi="Times New Roman" w:cs="Times New Roman"/>
          <w:sz w:val="28"/>
          <w:szCs w:val="28"/>
        </w:rPr>
        <w:t>и</w:t>
      </w:r>
      <w:r w:rsidRPr="00C642AC">
        <w:rPr>
          <w:rFonts w:ascii="Times New Roman" w:hAnsi="Times New Roman" w:cs="Times New Roman"/>
          <w:sz w:val="28"/>
          <w:szCs w:val="28"/>
        </w:rPr>
        <w:t>рующих структур. Политики США обеспокоены тем, что все большую часть вопр</w:t>
      </w:r>
      <w:r w:rsidRPr="00C642AC">
        <w:rPr>
          <w:rFonts w:ascii="Times New Roman" w:hAnsi="Times New Roman" w:cs="Times New Roman"/>
          <w:sz w:val="28"/>
          <w:szCs w:val="28"/>
        </w:rPr>
        <w:t>о</w:t>
      </w:r>
      <w:r w:rsidRPr="00C642AC">
        <w:rPr>
          <w:rFonts w:ascii="Times New Roman" w:hAnsi="Times New Roman" w:cs="Times New Roman"/>
          <w:sz w:val="28"/>
          <w:szCs w:val="28"/>
        </w:rPr>
        <w:t>сов, касающихся двусторонних отношений, при</w:t>
      </w:r>
      <w:bookmarkStart w:id="0" w:name="_GoBack"/>
      <w:bookmarkEnd w:id="0"/>
      <w:r w:rsidRPr="00C642AC">
        <w:rPr>
          <w:rFonts w:ascii="Times New Roman" w:hAnsi="Times New Roman" w:cs="Times New Roman"/>
          <w:sz w:val="28"/>
          <w:szCs w:val="28"/>
        </w:rPr>
        <w:t>ходится согласовывать прежде всего с Брюсселем, а потом уже с национальными правительствами.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Евросоюз выступает за плюралистический миропорядок, в котором США б</w:t>
      </w:r>
      <w:r w:rsidRPr="00C642AC">
        <w:rPr>
          <w:rFonts w:ascii="Times New Roman" w:hAnsi="Times New Roman" w:cs="Times New Roman"/>
          <w:sz w:val="28"/>
          <w:szCs w:val="28"/>
        </w:rPr>
        <w:t>ы</w:t>
      </w:r>
      <w:r w:rsidRPr="00C642AC">
        <w:rPr>
          <w:rFonts w:ascii="Times New Roman" w:hAnsi="Times New Roman" w:cs="Times New Roman"/>
          <w:sz w:val="28"/>
          <w:szCs w:val="28"/>
        </w:rPr>
        <w:t xml:space="preserve">ли бы уравновешены такими державами, как страны ЕС, Россия, Китай, Индия. По мнению ряда аналитиков, уже теперь заметны черты новой расстановки сил в мире.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Кризис 2008-2009 гг. вызвал активные дискуссии о перспективах америка</w:t>
      </w:r>
      <w:r w:rsidRPr="00C642AC">
        <w:rPr>
          <w:rFonts w:ascii="Times New Roman" w:hAnsi="Times New Roman" w:cs="Times New Roman"/>
          <w:sz w:val="28"/>
          <w:szCs w:val="28"/>
        </w:rPr>
        <w:t>н</w:t>
      </w:r>
      <w:r w:rsidRPr="00C642AC">
        <w:rPr>
          <w:rFonts w:ascii="Times New Roman" w:hAnsi="Times New Roman" w:cs="Times New Roman"/>
          <w:sz w:val="28"/>
          <w:szCs w:val="28"/>
        </w:rPr>
        <w:t>ской экономической модели, о политике, проводимой Белым домом. Докризисный уровень ВВП был превзойден лишь в 2011 г. Темпы роста ВВП в последующий п</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риод оживления и подъема были достаточно скромными: 2010 г. – 2,4 %; 2011 г. – 2 %; 2012 г. – 1,95 %; 2013 г. – 1,9 %. </w:t>
      </w:r>
    </w:p>
    <w:p w:rsidR="002636DA" w:rsidRDefault="002636DA" w:rsidP="00A17F86">
      <w:pPr>
        <w:spacing w:after="0" w:line="240" w:lineRule="auto"/>
        <w:ind w:firstLine="709"/>
        <w:jc w:val="both"/>
        <w:rPr>
          <w:rFonts w:ascii="Times New Roman" w:hAnsi="Times New Roman" w:cs="Times New Roman"/>
          <w:b/>
          <w:sz w:val="28"/>
          <w:szCs w:val="28"/>
        </w:rPr>
      </w:pPr>
    </w:p>
    <w:p w:rsidR="002636DA" w:rsidRDefault="002636DA" w:rsidP="00A17F86">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b/>
          <w:sz w:val="28"/>
          <w:szCs w:val="28"/>
        </w:rPr>
        <w:t>Лекция 4. Экономическая политика Европейского союза</w:t>
      </w:r>
    </w:p>
    <w:p w:rsidR="002636DA" w:rsidRPr="00C642AC" w:rsidRDefault="002636DA" w:rsidP="00A17F86">
      <w:pPr>
        <w:spacing w:after="0" w:line="240" w:lineRule="auto"/>
        <w:ind w:firstLine="709"/>
        <w:jc w:val="both"/>
        <w:rPr>
          <w:rFonts w:ascii="Times New Roman" w:hAnsi="Times New Roman" w:cs="Times New Roman"/>
          <w:b/>
          <w:sz w:val="28"/>
          <w:szCs w:val="28"/>
        </w:rPr>
      </w:pP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последнее время структура экономики Европейского союза существенно изменилась, значительно возрос удельный вес сферы услуг, а доля промышленности снизилась, что объясняется прежде всего ростом производительности труда в пр</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мышленных отраслях.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С начала текущего столетия промышленность Евросоюза создает почти 20 % ВВП всего региона. В ней занято почти 30 млн. человек. 80 % совокупных расходов на НИОКР приходится на сферу промышленности. Продукция промышленного производства обеспечивает 75 % экспорта ЕС. Рост промышленного производства обеспечивается в основном за счет роста инвестиций в основные фонды, повышения квалификации рабочей силы, занятой в этой сфере.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документах Европейской комиссии подчеркивается, что структура промы</w:t>
      </w:r>
      <w:r w:rsidRPr="00C642AC">
        <w:rPr>
          <w:rFonts w:ascii="Times New Roman" w:hAnsi="Times New Roman" w:cs="Times New Roman"/>
          <w:sz w:val="28"/>
          <w:szCs w:val="28"/>
        </w:rPr>
        <w:t>ш</w:t>
      </w:r>
      <w:r w:rsidRPr="00C642AC">
        <w:rPr>
          <w:rFonts w:ascii="Times New Roman" w:hAnsi="Times New Roman" w:cs="Times New Roman"/>
          <w:sz w:val="28"/>
          <w:szCs w:val="28"/>
        </w:rPr>
        <w:t>ленной политики ЕС в себя включает: региональную политику по созданию реги</w:t>
      </w:r>
      <w:r w:rsidRPr="00C642AC">
        <w:rPr>
          <w:rFonts w:ascii="Times New Roman" w:hAnsi="Times New Roman" w:cs="Times New Roman"/>
          <w:sz w:val="28"/>
          <w:szCs w:val="28"/>
        </w:rPr>
        <w:t>о</w:t>
      </w:r>
      <w:r w:rsidRPr="00C642AC">
        <w:rPr>
          <w:rFonts w:ascii="Times New Roman" w:hAnsi="Times New Roman" w:cs="Times New Roman"/>
          <w:sz w:val="28"/>
          <w:szCs w:val="28"/>
        </w:rPr>
        <w:t>нальных инновационных систем;  инновационную политику;  политику информац</w:t>
      </w:r>
      <w:r w:rsidRPr="00C642AC">
        <w:rPr>
          <w:rFonts w:ascii="Times New Roman" w:hAnsi="Times New Roman" w:cs="Times New Roman"/>
          <w:sz w:val="28"/>
          <w:szCs w:val="28"/>
        </w:rPr>
        <w:t>и</w:t>
      </w:r>
      <w:r w:rsidRPr="00C642AC">
        <w:rPr>
          <w:rFonts w:ascii="Times New Roman" w:hAnsi="Times New Roman" w:cs="Times New Roman"/>
          <w:sz w:val="28"/>
          <w:szCs w:val="28"/>
        </w:rPr>
        <w:t>онного общества, стимулирующую развитие, внедрение и использование информ</w:t>
      </w:r>
      <w:r w:rsidRPr="00C642AC">
        <w:rPr>
          <w:rFonts w:ascii="Times New Roman" w:hAnsi="Times New Roman" w:cs="Times New Roman"/>
          <w:sz w:val="28"/>
          <w:szCs w:val="28"/>
        </w:rPr>
        <w:t>а</w:t>
      </w:r>
      <w:r w:rsidRPr="00C642AC">
        <w:rPr>
          <w:rFonts w:ascii="Times New Roman" w:hAnsi="Times New Roman" w:cs="Times New Roman"/>
          <w:sz w:val="28"/>
          <w:szCs w:val="28"/>
        </w:rPr>
        <w:t>ционных технологий; образовательную политику, включающую в себя повышение уровня квалификации занятых в производстве, установление тесного партнерства между образованием и бизнесом;  торговую политику, предполагающую увеличение присутствия европейских экспортеров на стратегических внешних рынках путем снятия всевозможных барьеров. Важнейшими отраслями в экономике ЕС являются сталелитейная, химическая, телекоммуникационная, сфера биотехнологий.</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Реализация промышленной политики ЕС существенно обострилась в связи с вступлением в его состав стран Восточной Европы, конкурентность ряда предпр</w:t>
      </w:r>
      <w:r w:rsidRPr="00C642AC">
        <w:rPr>
          <w:rFonts w:ascii="Times New Roman" w:hAnsi="Times New Roman" w:cs="Times New Roman"/>
          <w:sz w:val="28"/>
          <w:szCs w:val="28"/>
        </w:rPr>
        <w:t>и</w:t>
      </w:r>
      <w:r w:rsidRPr="00C642AC">
        <w:rPr>
          <w:rFonts w:ascii="Times New Roman" w:hAnsi="Times New Roman" w:cs="Times New Roman"/>
          <w:sz w:val="28"/>
          <w:szCs w:val="28"/>
        </w:rPr>
        <w:t>ятий которых была довольно низка.</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Важное место в экономике ЕС занимают малые и средние предприятия. По сравнению с крупными компаниями малые предприятия внедряют в 17 раз больше нововведений на один доллар затрат, чем крупные компании. В экспортное прои</w:t>
      </w:r>
      <w:r w:rsidRPr="00C642AC">
        <w:rPr>
          <w:rFonts w:ascii="Times New Roman" w:hAnsi="Times New Roman" w:cs="Times New Roman"/>
          <w:sz w:val="28"/>
          <w:szCs w:val="28"/>
        </w:rPr>
        <w:t>з</w:t>
      </w:r>
      <w:r w:rsidRPr="00C642AC">
        <w:rPr>
          <w:rFonts w:ascii="Times New Roman" w:hAnsi="Times New Roman" w:cs="Times New Roman"/>
          <w:sz w:val="28"/>
          <w:szCs w:val="28"/>
        </w:rPr>
        <w:t>водство вовлечено более 20 % малых и средних предприятий.</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При некоторых страновых различиях в механизме регулирования малого би</w:t>
      </w:r>
      <w:r w:rsidRPr="00C642AC">
        <w:rPr>
          <w:rFonts w:ascii="Times New Roman" w:hAnsi="Times New Roman" w:cs="Times New Roman"/>
          <w:sz w:val="28"/>
          <w:szCs w:val="28"/>
        </w:rPr>
        <w:t>з</w:t>
      </w:r>
      <w:r w:rsidRPr="00C642AC">
        <w:rPr>
          <w:rFonts w:ascii="Times New Roman" w:hAnsi="Times New Roman" w:cs="Times New Roman"/>
          <w:sz w:val="28"/>
          <w:szCs w:val="28"/>
        </w:rPr>
        <w:t>неса в странах Евросоюза можно выделить ряд типичных черт. Их суть:  развитая институциональная инфраструктура поддержки и развития малого бизнеса;  наличие во всех европейских странах законов о государственной поддержке малого бизнеса;  упрощение процедуры регистрации новых малых предприятий и снятие админис</w:t>
      </w:r>
      <w:r w:rsidRPr="00C642AC">
        <w:rPr>
          <w:rFonts w:ascii="Times New Roman" w:hAnsi="Times New Roman" w:cs="Times New Roman"/>
          <w:sz w:val="28"/>
          <w:szCs w:val="28"/>
        </w:rPr>
        <w:t>т</w:t>
      </w:r>
      <w:r w:rsidRPr="00C642AC">
        <w:rPr>
          <w:rFonts w:ascii="Times New Roman" w:hAnsi="Times New Roman" w:cs="Times New Roman"/>
          <w:sz w:val="28"/>
          <w:szCs w:val="28"/>
        </w:rPr>
        <w:t>ративных барьеров; государственное содействие доступу малых и средних предпр</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ятий к финансовым ресурсам.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Следует назвать и такие меры государства по поддержке малого предприн</w:t>
      </w:r>
      <w:r w:rsidRPr="00C642AC">
        <w:rPr>
          <w:rFonts w:ascii="Times New Roman" w:hAnsi="Times New Roman" w:cs="Times New Roman"/>
          <w:sz w:val="28"/>
          <w:szCs w:val="28"/>
        </w:rPr>
        <w:t>и</w:t>
      </w:r>
      <w:r w:rsidRPr="00C642AC">
        <w:rPr>
          <w:rFonts w:ascii="Times New Roman" w:hAnsi="Times New Roman" w:cs="Times New Roman"/>
          <w:sz w:val="28"/>
          <w:szCs w:val="28"/>
        </w:rPr>
        <w:t>мательства, как политика ускоренной амортизации, система налоговых льгот. По</w:t>
      </w:r>
      <w:r w:rsidRPr="00C642AC">
        <w:rPr>
          <w:rFonts w:ascii="Times New Roman" w:hAnsi="Times New Roman" w:cs="Times New Roman"/>
          <w:sz w:val="28"/>
          <w:szCs w:val="28"/>
        </w:rPr>
        <w:t>д</w:t>
      </w:r>
      <w:r w:rsidRPr="00C642AC">
        <w:rPr>
          <w:rFonts w:ascii="Times New Roman" w:hAnsi="Times New Roman" w:cs="Times New Roman"/>
          <w:sz w:val="28"/>
          <w:szCs w:val="28"/>
        </w:rPr>
        <w:t>держку предпринимательству оказывает государственная система страхования эк</w:t>
      </w:r>
      <w:r w:rsidRPr="00C642AC">
        <w:rPr>
          <w:rFonts w:ascii="Times New Roman" w:hAnsi="Times New Roman" w:cs="Times New Roman"/>
          <w:sz w:val="28"/>
          <w:szCs w:val="28"/>
        </w:rPr>
        <w:t>с</w:t>
      </w:r>
      <w:r w:rsidRPr="00C642AC">
        <w:rPr>
          <w:rFonts w:ascii="Times New Roman" w:hAnsi="Times New Roman" w:cs="Times New Roman"/>
          <w:sz w:val="28"/>
          <w:szCs w:val="28"/>
        </w:rPr>
        <w:t>портных операций, система государственных заказов.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Помимо национальных программ содействия малому предпринимательству  в странах ЕС действует наднациональная система поддержки малых и средних пре</w:t>
      </w:r>
      <w:r w:rsidRPr="00C642AC">
        <w:rPr>
          <w:rFonts w:ascii="Times New Roman" w:hAnsi="Times New Roman" w:cs="Times New Roman"/>
          <w:sz w:val="28"/>
          <w:szCs w:val="28"/>
        </w:rPr>
        <w:t>д</w:t>
      </w:r>
      <w:r w:rsidRPr="00C642AC">
        <w:rPr>
          <w:rFonts w:ascii="Times New Roman" w:hAnsi="Times New Roman" w:cs="Times New Roman"/>
          <w:sz w:val="28"/>
          <w:szCs w:val="28"/>
        </w:rPr>
        <w:t>приятий. Общеевропейская политика в отношении малых и средних предприятий была впервые определена в опубликованной в 1993 г. «Белой книге», где малый бизнес рассматривался как гарантия сохранения высокого уровня занятости, исто</w:t>
      </w:r>
      <w:r w:rsidRPr="00C642AC">
        <w:rPr>
          <w:rFonts w:ascii="Times New Roman" w:hAnsi="Times New Roman" w:cs="Times New Roman"/>
          <w:sz w:val="28"/>
          <w:szCs w:val="28"/>
        </w:rPr>
        <w:t>ч</w:t>
      </w:r>
      <w:r w:rsidRPr="00C642AC">
        <w:rPr>
          <w:rFonts w:ascii="Times New Roman" w:hAnsi="Times New Roman" w:cs="Times New Roman"/>
          <w:sz w:val="28"/>
          <w:szCs w:val="28"/>
        </w:rPr>
        <w:t xml:space="preserve">ник конкурентных отношений. Другим важным документам стала «Европейская хартия для малых предприятий», в котором был признан огромный потенциал этих субъектов хозяйствования.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области регулирования малого бизнеса важная роль принадлежит Комиссии Евросоюза, при которой был создан «Комитет по упрощению процедур в сфере предпринимательства и организована сеть информационных предпринимательских центров. Такая система позволяет определить единые нормы и требования, регул</w:t>
      </w:r>
      <w:r w:rsidRPr="00C642AC">
        <w:rPr>
          <w:rFonts w:ascii="Times New Roman" w:hAnsi="Times New Roman" w:cs="Times New Roman"/>
          <w:sz w:val="28"/>
          <w:szCs w:val="28"/>
        </w:rPr>
        <w:t>и</w:t>
      </w:r>
      <w:r w:rsidRPr="00C642AC">
        <w:rPr>
          <w:rFonts w:ascii="Times New Roman" w:hAnsi="Times New Roman" w:cs="Times New Roman"/>
          <w:sz w:val="28"/>
          <w:szCs w:val="28"/>
        </w:rPr>
        <w:t>рующие деятельность малых предприятий на территории ЕС.</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Еще в 1970 г. в ЕС была установлена структура системы собственных фина</w:t>
      </w:r>
      <w:r w:rsidRPr="00C642AC">
        <w:rPr>
          <w:rFonts w:ascii="Times New Roman" w:hAnsi="Times New Roman" w:cs="Times New Roman"/>
          <w:sz w:val="28"/>
          <w:szCs w:val="28"/>
        </w:rPr>
        <w:t>н</w:t>
      </w:r>
      <w:r w:rsidRPr="00C642AC">
        <w:rPr>
          <w:rFonts w:ascii="Times New Roman" w:hAnsi="Times New Roman" w:cs="Times New Roman"/>
          <w:sz w:val="28"/>
          <w:szCs w:val="28"/>
        </w:rPr>
        <w:t>совых ресурсов, которую можно принять за основу налоговой системы Евросоюза. Она в себя включала сельскохозяйственные налоги; таможенные пошлины; пр</w:t>
      </w:r>
      <w:r w:rsidRPr="00C642AC">
        <w:rPr>
          <w:rFonts w:ascii="Times New Roman" w:hAnsi="Times New Roman" w:cs="Times New Roman"/>
          <w:sz w:val="28"/>
          <w:szCs w:val="28"/>
        </w:rPr>
        <w:t>о</w:t>
      </w:r>
      <w:r w:rsidRPr="00C642AC">
        <w:rPr>
          <w:rFonts w:ascii="Times New Roman" w:hAnsi="Times New Roman" w:cs="Times New Roman"/>
          <w:sz w:val="28"/>
          <w:szCs w:val="28"/>
        </w:rPr>
        <w:t>центные отчисления от НДС, собираемого государствами-членами; подоходный н</w:t>
      </w:r>
      <w:r w:rsidRPr="00C642AC">
        <w:rPr>
          <w:rFonts w:ascii="Times New Roman" w:hAnsi="Times New Roman" w:cs="Times New Roman"/>
          <w:sz w:val="28"/>
          <w:szCs w:val="28"/>
        </w:rPr>
        <w:t>а</w:t>
      </w:r>
      <w:r w:rsidRPr="00C642AC">
        <w:rPr>
          <w:rFonts w:ascii="Times New Roman" w:hAnsi="Times New Roman" w:cs="Times New Roman"/>
          <w:sz w:val="28"/>
          <w:szCs w:val="28"/>
        </w:rPr>
        <w:t>лог с физических лиц, работающих в аппарате ЕС.</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Право выбирать приемлемую систему налогообложения оставлено государс</w:t>
      </w:r>
      <w:r w:rsidRPr="00C642AC">
        <w:rPr>
          <w:rFonts w:ascii="Times New Roman" w:hAnsi="Times New Roman" w:cs="Times New Roman"/>
          <w:sz w:val="28"/>
          <w:szCs w:val="28"/>
        </w:rPr>
        <w:t>т</w:t>
      </w:r>
      <w:r w:rsidRPr="00C642AC">
        <w:rPr>
          <w:rFonts w:ascii="Times New Roman" w:hAnsi="Times New Roman" w:cs="Times New Roman"/>
          <w:sz w:val="28"/>
          <w:szCs w:val="28"/>
        </w:rPr>
        <w:t>вам-членам ЕС при условии, что они уважают и соблюдают законодательство ЕС. Наднациональные органы Евросоюза осуществляют свою деятельность по налог</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вым вопросам только в том случае, если государство-член ЕС не может эффективно решить возникшие проблемы.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Активизация европейской налоговой политики стала особенно заметной, к</w:t>
      </w:r>
      <w:r w:rsidRPr="00C642AC">
        <w:rPr>
          <w:rFonts w:ascii="Times New Roman" w:hAnsi="Times New Roman" w:cs="Times New Roman"/>
          <w:sz w:val="28"/>
          <w:szCs w:val="28"/>
        </w:rPr>
        <w:t>о</w:t>
      </w:r>
      <w:r w:rsidRPr="00C642AC">
        <w:rPr>
          <w:rFonts w:ascii="Times New Roman" w:hAnsi="Times New Roman" w:cs="Times New Roman"/>
          <w:sz w:val="28"/>
          <w:szCs w:val="28"/>
        </w:rPr>
        <w:t>гда страны ЕС перешли к созданию экономического и валютного</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союза на базе введения единой валюты. Проводимая в Евросоюзе координация налогов не ставит перед собой задачу создания единой европейской налоговой си</w:t>
      </w:r>
      <w:r w:rsidRPr="00C642AC">
        <w:rPr>
          <w:rFonts w:ascii="Times New Roman" w:hAnsi="Times New Roman" w:cs="Times New Roman"/>
          <w:sz w:val="28"/>
          <w:szCs w:val="28"/>
        </w:rPr>
        <w:t>с</w:t>
      </w:r>
      <w:r w:rsidRPr="00C642AC">
        <w:rPr>
          <w:rFonts w:ascii="Times New Roman" w:hAnsi="Times New Roman" w:cs="Times New Roman"/>
          <w:sz w:val="28"/>
          <w:szCs w:val="28"/>
        </w:rPr>
        <w:t>темы, которая придет на смену национальным налоговым системам. Фактически в ЕС отсутствует однородное налоговое пространство, и это затрудняет функцион</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рование единого внутреннего рынка Евросоюза.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Для Евросоюза важен также вопрос координации налогообложения компаний. Для стран-членов ЕС к началу 21 века была характерна существенная дифференци</w:t>
      </w:r>
      <w:r w:rsidRPr="00C642AC">
        <w:rPr>
          <w:rFonts w:ascii="Times New Roman" w:hAnsi="Times New Roman" w:cs="Times New Roman"/>
          <w:sz w:val="28"/>
          <w:szCs w:val="28"/>
        </w:rPr>
        <w:t>а</w:t>
      </w:r>
      <w:r w:rsidRPr="00C642AC">
        <w:rPr>
          <w:rFonts w:ascii="Times New Roman" w:hAnsi="Times New Roman" w:cs="Times New Roman"/>
          <w:sz w:val="28"/>
          <w:szCs w:val="28"/>
        </w:rPr>
        <w:t>ция национальных режимов налогообложения компаний (разница ставок налогов на прибыль, разные схемы подсчета налогооблагаемой базы). Программа унификации национальных ставок налогов на прибыль компаний в странах ЕС отсутствует, и каждая страна выбирает размер ставки налога на прибыль, руководствуясь собс</w:t>
      </w:r>
      <w:r w:rsidRPr="00C642AC">
        <w:rPr>
          <w:rFonts w:ascii="Times New Roman" w:hAnsi="Times New Roman" w:cs="Times New Roman"/>
          <w:sz w:val="28"/>
          <w:szCs w:val="28"/>
        </w:rPr>
        <w:t>т</w:t>
      </w:r>
      <w:r w:rsidRPr="00C642AC">
        <w:rPr>
          <w:rFonts w:ascii="Times New Roman" w:hAnsi="Times New Roman" w:cs="Times New Roman"/>
          <w:sz w:val="28"/>
          <w:szCs w:val="28"/>
        </w:rPr>
        <w:t>венными интересами.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Бюджет ЕС складывается из таможенных пошлин, взимаемых на внешних границах Евросоюза; единой процентной надбавки к ставке НДС; сельскохозяйс</w:t>
      </w:r>
      <w:r w:rsidRPr="00C642AC">
        <w:rPr>
          <w:rFonts w:ascii="Times New Roman" w:hAnsi="Times New Roman" w:cs="Times New Roman"/>
          <w:sz w:val="28"/>
          <w:szCs w:val="28"/>
        </w:rPr>
        <w:t>т</w:t>
      </w:r>
      <w:r w:rsidRPr="00C642AC">
        <w:rPr>
          <w:rFonts w:ascii="Times New Roman" w:hAnsi="Times New Roman" w:cs="Times New Roman"/>
          <w:sz w:val="28"/>
          <w:szCs w:val="28"/>
        </w:rPr>
        <w:t>венных налогов; подоходного налога с физических лиц, работающих в аппарате ЕС.  Основные статьи расходов бюджета: восстановление экономики Союза, пострада</w:t>
      </w:r>
      <w:r w:rsidRPr="00C642AC">
        <w:rPr>
          <w:rFonts w:ascii="Times New Roman" w:hAnsi="Times New Roman" w:cs="Times New Roman"/>
          <w:sz w:val="28"/>
          <w:szCs w:val="28"/>
        </w:rPr>
        <w:t>в</w:t>
      </w:r>
      <w:r w:rsidRPr="00C642AC">
        <w:rPr>
          <w:rFonts w:ascii="Times New Roman" w:hAnsi="Times New Roman" w:cs="Times New Roman"/>
          <w:sz w:val="28"/>
          <w:szCs w:val="28"/>
        </w:rPr>
        <w:t>шей в результате кризиса; дальнейшее развитие рыночных отношений; развитие сельских территорий; международная деятельность; административные расходы; проблемы юстиции, безопасности.</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Одним из ключевых звеньев экономической интеграции Евросоюза выступает аграрная интеграция. Единая аграрная политика в ЕС проводится с 1962 г. В единой аграрной политике выделяют два направления: поддержка сельскохозяйственных производителей; структурная перестройка отрасли. В качестве основных задач ед</w:t>
      </w:r>
      <w:r w:rsidRPr="00C642AC">
        <w:rPr>
          <w:rFonts w:ascii="Times New Roman" w:hAnsi="Times New Roman" w:cs="Times New Roman"/>
          <w:sz w:val="28"/>
          <w:szCs w:val="28"/>
        </w:rPr>
        <w:t>и</w:t>
      </w:r>
      <w:r w:rsidRPr="00C642AC">
        <w:rPr>
          <w:rFonts w:ascii="Times New Roman" w:hAnsi="Times New Roman" w:cs="Times New Roman"/>
          <w:sz w:val="28"/>
          <w:szCs w:val="28"/>
        </w:rPr>
        <w:t>ной аграрной политики были определены: увеличение производства сельскохозя</w:t>
      </w:r>
      <w:r w:rsidRPr="00C642AC">
        <w:rPr>
          <w:rFonts w:ascii="Times New Roman" w:hAnsi="Times New Roman" w:cs="Times New Roman"/>
          <w:sz w:val="28"/>
          <w:szCs w:val="28"/>
        </w:rPr>
        <w:t>й</w:t>
      </w:r>
      <w:r w:rsidRPr="00C642AC">
        <w:rPr>
          <w:rFonts w:ascii="Times New Roman" w:hAnsi="Times New Roman" w:cs="Times New Roman"/>
          <w:sz w:val="28"/>
          <w:szCs w:val="28"/>
        </w:rPr>
        <w:t>ственной продукции, сокращение зависимости от импорта;  создание единого агра</w:t>
      </w:r>
      <w:r w:rsidRPr="00C642AC">
        <w:rPr>
          <w:rFonts w:ascii="Times New Roman" w:hAnsi="Times New Roman" w:cs="Times New Roman"/>
          <w:sz w:val="28"/>
          <w:szCs w:val="28"/>
        </w:rPr>
        <w:t>р</w:t>
      </w:r>
      <w:r w:rsidRPr="00C642AC">
        <w:rPr>
          <w:rFonts w:ascii="Times New Roman" w:hAnsi="Times New Roman" w:cs="Times New Roman"/>
          <w:sz w:val="28"/>
          <w:szCs w:val="28"/>
        </w:rPr>
        <w:t xml:space="preserve">ного рынка;  сокращение разрыва в доходах сельского и городского населения.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Финансирование аграрных мероприятий осуществляет Европейский фонд ориентации и гарантий сельского хозяйства, который был учрежден в 1964 г. За счет средств фонда покрываются затраты, связанные с вопросами ценообразования вну</w:t>
      </w:r>
      <w:r w:rsidRPr="00C642AC">
        <w:rPr>
          <w:rFonts w:ascii="Times New Roman" w:hAnsi="Times New Roman" w:cs="Times New Roman"/>
          <w:sz w:val="28"/>
          <w:szCs w:val="28"/>
        </w:rPr>
        <w:t>т</w:t>
      </w:r>
      <w:r w:rsidRPr="00C642AC">
        <w:rPr>
          <w:rFonts w:ascii="Times New Roman" w:hAnsi="Times New Roman" w:cs="Times New Roman"/>
          <w:sz w:val="28"/>
          <w:szCs w:val="28"/>
        </w:rPr>
        <w:t>ри ЕС; осуществляется субсидирование сельскохозяйственного экспорта в третьи страны; финансируются мероприятия по улучшению аграрной структуры стран-членов Союза.</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С середины 1964 г. заработал общий рынок сельскохозяйственной продукции. Главным направлением единой аграрной политики является поддержка сельскох</w:t>
      </w:r>
      <w:r w:rsidRPr="00C642AC">
        <w:rPr>
          <w:rFonts w:ascii="Times New Roman" w:hAnsi="Times New Roman" w:cs="Times New Roman"/>
          <w:sz w:val="28"/>
          <w:szCs w:val="28"/>
        </w:rPr>
        <w:t>о</w:t>
      </w:r>
      <w:r w:rsidRPr="00C642AC">
        <w:rPr>
          <w:rFonts w:ascii="Times New Roman" w:hAnsi="Times New Roman" w:cs="Times New Roman"/>
          <w:sz w:val="28"/>
          <w:szCs w:val="28"/>
        </w:rPr>
        <w:t>зяйственных производителей. Масштабы государственного вмешательства в агра</w:t>
      </w:r>
      <w:r w:rsidRPr="00C642AC">
        <w:rPr>
          <w:rFonts w:ascii="Times New Roman" w:hAnsi="Times New Roman" w:cs="Times New Roman"/>
          <w:sz w:val="28"/>
          <w:szCs w:val="28"/>
        </w:rPr>
        <w:t>р</w:t>
      </w:r>
      <w:r w:rsidRPr="00C642AC">
        <w:rPr>
          <w:rFonts w:ascii="Times New Roman" w:hAnsi="Times New Roman" w:cs="Times New Roman"/>
          <w:sz w:val="28"/>
          <w:szCs w:val="28"/>
        </w:rPr>
        <w:t>ную экономику стран ЕС гораздо шире, чем в других странах. Программа поддер</w:t>
      </w:r>
      <w:r w:rsidRPr="00C642AC">
        <w:rPr>
          <w:rFonts w:ascii="Times New Roman" w:hAnsi="Times New Roman" w:cs="Times New Roman"/>
          <w:sz w:val="28"/>
          <w:szCs w:val="28"/>
        </w:rPr>
        <w:t>ж</w:t>
      </w:r>
      <w:r w:rsidRPr="00C642AC">
        <w:rPr>
          <w:rFonts w:ascii="Times New Roman" w:hAnsi="Times New Roman" w:cs="Times New Roman"/>
          <w:sz w:val="28"/>
          <w:szCs w:val="28"/>
        </w:rPr>
        <w:t>ки сельскохозяйственных производителей в ЕС взяла за образец американский опыт. Главный инструмент – это ценовое регулирование. Благодаря системе государс</w:t>
      </w:r>
      <w:r w:rsidRPr="00C642AC">
        <w:rPr>
          <w:rFonts w:ascii="Times New Roman" w:hAnsi="Times New Roman" w:cs="Times New Roman"/>
          <w:sz w:val="28"/>
          <w:szCs w:val="28"/>
        </w:rPr>
        <w:t>т</w:t>
      </w:r>
      <w:r w:rsidRPr="00C642AC">
        <w:rPr>
          <w:rFonts w:ascii="Times New Roman" w:hAnsi="Times New Roman" w:cs="Times New Roman"/>
          <w:sz w:val="28"/>
          <w:szCs w:val="28"/>
        </w:rPr>
        <w:t>венного регулирования была достигнута самообеспеченность продовольствием.</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Механизм поддержки конкурентоспособности европейских сельскохозяйс</w:t>
      </w:r>
      <w:r w:rsidRPr="00C642AC">
        <w:rPr>
          <w:rFonts w:ascii="Times New Roman" w:hAnsi="Times New Roman" w:cs="Times New Roman"/>
          <w:sz w:val="28"/>
          <w:szCs w:val="28"/>
        </w:rPr>
        <w:t>т</w:t>
      </w:r>
      <w:r w:rsidRPr="00C642AC">
        <w:rPr>
          <w:rFonts w:ascii="Times New Roman" w:hAnsi="Times New Roman" w:cs="Times New Roman"/>
          <w:sz w:val="28"/>
          <w:szCs w:val="28"/>
        </w:rPr>
        <w:t>венных продуктов таков. Если цена на определенный продукт превышает цену м</w:t>
      </w:r>
      <w:r w:rsidRPr="00C642AC">
        <w:rPr>
          <w:rFonts w:ascii="Times New Roman" w:hAnsi="Times New Roman" w:cs="Times New Roman"/>
          <w:sz w:val="28"/>
          <w:szCs w:val="28"/>
        </w:rPr>
        <w:t>и</w:t>
      </w:r>
      <w:r w:rsidRPr="00C642AC">
        <w:rPr>
          <w:rFonts w:ascii="Times New Roman" w:hAnsi="Times New Roman" w:cs="Times New Roman"/>
          <w:sz w:val="28"/>
          <w:szCs w:val="28"/>
        </w:rPr>
        <w:t>рового рынка, то при импорте взимается компенсационный сбор, который подним</w:t>
      </w:r>
      <w:r w:rsidRPr="00C642AC">
        <w:rPr>
          <w:rFonts w:ascii="Times New Roman" w:hAnsi="Times New Roman" w:cs="Times New Roman"/>
          <w:sz w:val="28"/>
          <w:szCs w:val="28"/>
        </w:rPr>
        <w:t>а</w:t>
      </w:r>
      <w:r w:rsidRPr="00C642AC">
        <w:rPr>
          <w:rFonts w:ascii="Times New Roman" w:hAnsi="Times New Roman" w:cs="Times New Roman"/>
          <w:sz w:val="28"/>
          <w:szCs w:val="28"/>
        </w:rPr>
        <w:t>ет цену до минимального уровня, зафиксированного для этого продукта на террит</w:t>
      </w:r>
      <w:r w:rsidRPr="00C642AC">
        <w:rPr>
          <w:rFonts w:ascii="Times New Roman" w:hAnsi="Times New Roman" w:cs="Times New Roman"/>
          <w:sz w:val="28"/>
          <w:szCs w:val="28"/>
        </w:rPr>
        <w:t>о</w:t>
      </w:r>
      <w:r w:rsidRPr="00C642AC">
        <w:rPr>
          <w:rFonts w:ascii="Times New Roman" w:hAnsi="Times New Roman" w:cs="Times New Roman"/>
          <w:sz w:val="28"/>
          <w:szCs w:val="28"/>
        </w:rPr>
        <w:t>рии ЕС.  Если же цена мирового ранка выше внутренних цен, вводятся субсидии на импорт. Экспорт, наоборот, облагается налогом,  чтобы предотвратить утечку сел</w:t>
      </w:r>
      <w:r w:rsidRPr="00C642AC">
        <w:rPr>
          <w:rFonts w:ascii="Times New Roman" w:hAnsi="Times New Roman" w:cs="Times New Roman"/>
          <w:sz w:val="28"/>
          <w:szCs w:val="28"/>
        </w:rPr>
        <w:t>ь</w:t>
      </w:r>
      <w:r w:rsidRPr="00C642AC">
        <w:rPr>
          <w:rFonts w:ascii="Times New Roman" w:hAnsi="Times New Roman" w:cs="Times New Roman"/>
          <w:sz w:val="28"/>
          <w:szCs w:val="28"/>
        </w:rPr>
        <w:t>скохозяйственной продукции за рубеж. Таким способом поддерживается конкуре</w:t>
      </w:r>
      <w:r w:rsidRPr="00C642AC">
        <w:rPr>
          <w:rFonts w:ascii="Times New Roman" w:hAnsi="Times New Roman" w:cs="Times New Roman"/>
          <w:sz w:val="28"/>
          <w:szCs w:val="28"/>
        </w:rPr>
        <w:t>н</w:t>
      </w:r>
      <w:r w:rsidRPr="00C642AC">
        <w:rPr>
          <w:rFonts w:ascii="Times New Roman" w:hAnsi="Times New Roman" w:cs="Times New Roman"/>
          <w:sz w:val="28"/>
          <w:szCs w:val="28"/>
        </w:rPr>
        <w:t xml:space="preserve">тоспособность примерно 25 % аграрной продукции.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Расходы на проведение единой сельскохозяйственной политики были дост</w:t>
      </w:r>
      <w:r w:rsidRPr="00C642AC">
        <w:rPr>
          <w:rFonts w:ascii="Times New Roman" w:hAnsi="Times New Roman" w:cs="Times New Roman"/>
          <w:sz w:val="28"/>
          <w:szCs w:val="28"/>
        </w:rPr>
        <w:t>а</w:t>
      </w:r>
      <w:r w:rsidRPr="00C642AC">
        <w:rPr>
          <w:rFonts w:ascii="Times New Roman" w:hAnsi="Times New Roman" w:cs="Times New Roman"/>
          <w:sz w:val="28"/>
          <w:szCs w:val="28"/>
        </w:rPr>
        <w:t>точно велики. Поэтому было осуществлено несколько реформ по снижению зак</w:t>
      </w:r>
      <w:r w:rsidRPr="00C642AC">
        <w:rPr>
          <w:rFonts w:ascii="Times New Roman" w:hAnsi="Times New Roman" w:cs="Times New Roman"/>
          <w:sz w:val="28"/>
          <w:szCs w:val="28"/>
        </w:rPr>
        <w:t>у</w:t>
      </w:r>
      <w:r w:rsidRPr="00C642AC">
        <w:rPr>
          <w:rFonts w:ascii="Times New Roman" w:hAnsi="Times New Roman" w:cs="Times New Roman"/>
          <w:sz w:val="28"/>
          <w:szCs w:val="28"/>
        </w:rPr>
        <w:t>почных цен на товары, по которым имелись крупные нереализованные запасы. Е</w:t>
      </w:r>
      <w:r w:rsidRPr="00C642AC">
        <w:rPr>
          <w:rFonts w:ascii="Times New Roman" w:hAnsi="Times New Roman" w:cs="Times New Roman"/>
          <w:sz w:val="28"/>
          <w:szCs w:val="28"/>
        </w:rPr>
        <w:t>в</w:t>
      </w:r>
      <w:r w:rsidRPr="00C642AC">
        <w:rPr>
          <w:rFonts w:ascii="Times New Roman" w:hAnsi="Times New Roman" w:cs="Times New Roman"/>
          <w:sz w:val="28"/>
          <w:szCs w:val="28"/>
        </w:rPr>
        <w:t>росоюз входит во Всемирную торговую организацию, основным принципом кот</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рой является свободная недискриминационная международная торговля. Налицо противоречие с политикой поддержки  экспортеров и защита внутреннего рынка.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Между тем в развитии сельского хозяйства ЕС продолжают иметь место опр</w:t>
      </w:r>
      <w:r w:rsidRPr="00C642AC">
        <w:rPr>
          <w:rFonts w:ascii="Times New Roman" w:hAnsi="Times New Roman" w:cs="Times New Roman"/>
          <w:sz w:val="28"/>
          <w:szCs w:val="28"/>
        </w:rPr>
        <w:t>е</w:t>
      </w:r>
      <w:r w:rsidRPr="00C642AC">
        <w:rPr>
          <w:rFonts w:ascii="Times New Roman" w:hAnsi="Times New Roman" w:cs="Times New Roman"/>
          <w:sz w:val="28"/>
          <w:szCs w:val="28"/>
        </w:rPr>
        <w:t>деленные противоречия. Во-первых, единая аграрная политика нуждается  в бол</w:t>
      </w:r>
      <w:r w:rsidRPr="00C642AC">
        <w:rPr>
          <w:rFonts w:ascii="Times New Roman" w:hAnsi="Times New Roman" w:cs="Times New Roman"/>
          <w:sz w:val="28"/>
          <w:szCs w:val="28"/>
        </w:rPr>
        <w:t>ь</w:t>
      </w:r>
      <w:r w:rsidRPr="00C642AC">
        <w:rPr>
          <w:rFonts w:ascii="Times New Roman" w:hAnsi="Times New Roman" w:cs="Times New Roman"/>
          <w:sz w:val="28"/>
          <w:szCs w:val="28"/>
        </w:rPr>
        <w:t>шей гибкости, чтобы находить компромиссы между интересами стран-импортеров  и стран-экспортеров, между интересами различных групп фермеров. Во-вторых, столь большие расходы на поддержку сельского хозяйства вызывают противореч</w:t>
      </w:r>
      <w:r w:rsidRPr="00C642AC">
        <w:rPr>
          <w:rFonts w:ascii="Times New Roman" w:hAnsi="Times New Roman" w:cs="Times New Roman"/>
          <w:sz w:val="28"/>
          <w:szCs w:val="28"/>
        </w:rPr>
        <w:t>и</w:t>
      </w:r>
      <w:r w:rsidRPr="00C642AC">
        <w:rPr>
          <w:rFonts w:ascii="Times New Roman" w:hAnsi="Times New Roman" w:cs="Times New Roman"/>
          <w:sz w:val="28"/>
          <w:szCs w:val="28"/>
        </w:rPr>
        <w:t>вую реакцию. С одной стороны, обострились отношения по этому вопросу между странами-«донорами» (Германия, Швеция, Нидерланды, Австрия) и странами-получателями помощи из сельскохозяйственного бюджета ЕС. Первые вносили в казну ЕС гораздо больше средств, чем получали из нее. Экономика же сельского х</w:t>
      </w:r>
      <w:r w:rsidRPr="00C642AC">
        <w:rPr>
          <w:rFonts w:ascii="Times New Roman" w:hAnsi="Times New Roman" w:cs="Times New Roman"/>
          <w:sz w:val="28"/>
          <w:szCs w:val="28"/>
        </w:rPr>
        <w:t>о</w:t>
      </w:r>
      <w:r w:rsidRPr="00C642AC">
        <w:rPr>
          <w:rFonts w:ascii="Times New Roman" w:hAnsi="Times New Roman" w:cs="Times New Roman"/>
          <w:sz w:val="28"/>
          <w:szCs w:val="28"/>
        </w:rPr>
        <w:t>зяйства второй группы (Франция, Испания, Греция) в большей степени зависела от дотаций из европейского бюджета. С другой стороны, попытки пересмотра дейс</w:t>
      </w:r>
      <w:r w:rsidRPr="00C642AC">
        <w:rPr>
          <w:rFonts w:ascii="Times New Roman" w:hAnsi="Times New Roman" w:cs="Times New Roman"/>
          <w:sz w:val="28"/>
          <w:szCs w:val="28"/>
        </w:rPr>
        <w:t>т</w:t>
      </w:r>
      <w:r w:rsidRPr="00C642AC">
        <w:rPr>
          <w:rFonts w:ascii="Times New Roman" w:hAnsi="Times New Roman" w:cs="Times New Roman"/>
          <w:sz w:val="28"/>
          <w:szCs w:val="28"/>
        </w:rPr>
        <w:t>вующих правил встречают резкое сопротивление европейских фермеров.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Проблемой для Евросоюза является также демографическая проблема. О</w:t>
      </w:r>
      <w:r w:rsidRPr="00C642AC">
        <w:rPr>
          <w:rFonts w:ascii="Times New Roman" w:hAnsi="Times New Roman" w:cs="Times New Roman"/>
          <w:sz w:val="28"/>
          <w:szCs w:val="28"/>
        </w:rPr>
        <w:t>с</w:t>
      </w:r>
      <w:r w:rsidRPr="00C642AC">
        <w:rPr>
          <w:rFonts w:ascii="Times New Roman" w:hAnsi="Times New Roman" w:cs="Times New Roman"/>
          <w:sz w:val="28"/>
          <w:szCs w:val="28"/>
        </w:rPr>
        <w:t>новная масса землевладельцев  – люди пожилые, молодежи среди фермеров пр</w:t>
      </w:r>
      <w:r w:rsidRPr="00C642AC">
        <w:rPr>
          <w:rFonts w:ascii="Times New Roman" w:hAnsi="Times New Roman" w:cs="Times New Roman"/>
          <w:sz w:val="28"/>
          <w:szCs w:val="28"/>
        </w:rPr>
        <w:t>и</w:t>
      </w:r>
      <w:r w:rsidRPr="00C642AC">
        <w:rPr>
          <w:rFonts w:ascii="Times New Roman" w:hAnsi="Times New Roman" w:cs="Times New Roman"/>
          <w:sz w:val="28"/>
          <w:szCs w:val="28"/>
        </w:rPr>
        <w:t>мерно 7 %.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Противоречия в единой аграрной политике обострялись в связи с вступлением в ЕС новых членов из Восточной Европы. Во-первых, субсидирование восточное</w:t>
      </w:r>
      <w:r w:rsidRPr="00C642AC">
        <w:rPr>
          <w:rFonts w:ascii="Times New Roman" w:hAnsi="Times New Roman" w:cs="Times New Roman"/>
          <w:sz w:val="28"/>
          <w:szCs w:val="28"/>
        </w:rPr>
        <w:t>в</w:t>
      </w:r>
      <w:r w:rsidRPr="00C642AC">
        <w:rPr>
          <w:rFonts w:ascii="Times New Roman" w:hAnsi="Times New Roman" w:cs="Times New Roman"/>
          <w:sz w:val="28"/>
          <w:szCs w:val="28"/>
        </w:rPr>
        <w:t>ропейских фермеров на равном с западными производителями уровне угрожает ст</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бильности экономики Евросоюза. В то же время отказ от помощи новым членам, на котором настаивали некоторые страны ЕС, ставили под угрозу идею единого рынка. Во-вторых, накануне расширения ЕС на единую аграрную политику приходилась почти половина бюджета ЕС. Поэтому расходы на сельское хозяйство, по существу, определяют финансовые  отношения между странами.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Начиная с 1995 г. по линии ГАТТ и ВТО реализуется программа либерализ</w:t>
      </w:r>
      <w:r w:rsidRPr="00C642AC">
        <w:rPr>
          <w:rFonts w:ascii="Times New Roman" w:hAnsi="Times New Roman" w:cs="Times New Roman"/>
          <w:sz w:val="28"/>
          <w:szCs w:val="28"/>
        </w:rPr>
        <w:t>а</w:t>
      </w:r>
      <w:r w:rsidRPr="00C642AC">
        <w:rPr>
          <w:rFonts w:ascii="Times New Roman" w:hAnsi="Times New Roman" w:cs="Times New Roman"/>
          <w:sz w:val="28"/>
          <w:szCs w:val="28"/>
        </w:rPr>
        <w:t>ции мировой торговли сельскохозяйственной продукцией, предусматривающая с</w:t>
      </w:r>
      <w:r w:rsidRPr="00C642AC">
        <w:rPr>
          <w:rFonts w:ascii="Times New Roman" w:hAnsi="Times New Roman" w:cs="Times New Roman"/>
          <w:sz w:val="28"/>
          <w:szCs w:val="28"/>
        </w:rPr>
        <w:t>о</w:t>
      </w:r>
      <w:r w:rsidRPr="00C642AC">
        <w:rPr>
          <w:rFonts w:ascii="Times New Roman" w:hAnsi="Times New Roman" w:cs="Times New Roman"/>
          <w:sz w:val="28"/>
          <w:szCs w:val="28"/>
        </w:rPr>
        <w:t>кращение государственной поддержки производителей, уменьшение субсидиров</w:t>
      </w:r>
      <w:r w:rsidRPr="00C642AC">
        <w:rPr>
          <w:rFonts w:ascii="Times New Roman" w:hAnsi="Times New Roman" w:cs="Times New Roman"/>
          <w:sz w:val="28"/>
          <w:szCs w:val="28"/>
        </w:rPr>
        <w:t>а</w:t>
      </w:r>
      <w:r w:rsidRPr="00C642AC">
        <w:rPr>
          <w:rFonts w:ascii="Times New Roman" w:hAnsi="Times New Roman" w:cs="Times New Roman"/>
          <w:sz w:val="28"/>
          <w:szCs w:val="28"/>
        </w:rPr>
        <w:t>ния экспорта, замену всех нетарифных механизмов тарифными. В связи с этими требованиями Еврокомиссия приняла ряд соответствующих решений. Прежде всего, уменьшался объем единовременных субсидий, вводились санкции за загрязнение окружающей среды.</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Присоединение к ЕС новых стран Центральной и Восточной Европы создало массу проблем, связанных прежде всего с тем, что уровень развития сельского х</w:t>
      </w:r>
      <w:r w:rsidRPr="00C642AC">
        <w:rPr>
          <w:rFonts w:ascii="Times New Roman" w:hAnsi="Times New Roman" w:cs="Times New Roman"/>
          <w:sz w:val="28"/>
          <w:szCs w:val="28"/>
        </w:rPr>
        <w:t>о</w:t>
      </w:r>
      <w:r w:rsidRPr="00C642AC">
        <w:rPr>
          <w:rFonts w:ascii="Times New Roman" w:hAnsi="Times New Roman" w:cs="Times New Roman"/>
          <w:sz w:val="28"/>
          <w:szCs w:val="28"/>
        </w:rPr>
        <w:t>зяйства в этих странах был гораздо ниже, чем в ЕС. Большие разногласия между старыми и новыми членами ЕС касались финансирования – новички хотели пол</w:t>
      </w:r>
      <w:r w:rsidRPr="00C642AC">
        <w:rPr>
          <w:rFonts w:ascii="Times New Roman" w:hAnsi="Times New Roman" w:cs="Times New Roman"/>
          <w:sz w:val="28"/>
          <w:szCs w:val="28"/>
        </w:rPr>
        <w:t>у</w:t>
      </w:r>
      <w:r w:rsidRPr="00C642AC">
        <w:rPr>
          <w:rFonts w:ascii="Times New Roman" w:hAnsi="Times New Roman" w:cs="Times New Roman"/>
          <w:sz w:val="28"/>
          <w:szCs w:val="28"/>
        </w:rPr>
        <w:t>чать точно такие же суммы, что и старые члены. После длительных дискуссий было решено увеличивать размер субсидий странам-новичкам постепенно.</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Большое внимание в Евросоюзе уделяется региональной политике. Значител</w:t>
      </w:r>
      <w:r w:rsidRPr="00C642AC">
        <w:rPr>
          <w:rFonts w:ascii="Times New Roman" w:hAnsi="Times New Roman" w:cs="Times New Roman"/>
          <w:sz w:val="28"/>
          <w:szCs w:val="28"/>
        </w:rPr>
        <w:t>ь</w:t>
      </w:r>
      <w:r w:rsidRPr="00C642AC">
        <w:rPr>
          <w:rFonts w:ascii="Times New Roman" w:hAnsi="Times New Roman" w:cs="Times New Roman"/>
          <w:sz w:val="28"/>
          <w:szCs w:val="28"/>
        </w:rPr>
        <w:t>ные различия в заработной плате в разных регионах Союза, различные уровни бе</w:t>
      </w:r>
      <w:r w:rsidRPr="00C642AC">
        <w:rPr>
          <w:rFonts w:ascii="Times New Roman" w:hAnsi="Times New Roman" w:cs="Times New Roman"/>
          <w:sz w:val="28"/>
          <w:szCs w:val="28"/>
        </w:rPr>
        <w:t>з</w:t>
      </w:r>
      <w:r w:rsidRPr="00C642AC">
        <w:rPr>
          <w:rFonts w:ascii="Times New Roman" w:hAnsi="Times New Roman" w:cs="Times New Roman"/>
          <w:sz w:val="28"/>
          <w:szCs w:val="28"/>
        </w:rPr>
        <w:t>работицы и другие факторы способствуют разрушению здоровой конкуренции, ко</w:t>
      </w:r>
      <w:r w:rsidRPr="00C642AC">
        <w:rPr>
          <w:rFonts w:ascii="Times New Roman" w:hAnsi="Times New Roman" w:cs="Times New Roman"/>
          <w:sz w:val="28"/>
          <w:szCs w:val="28"/>
        </w:rPr>
        <w:t>н</w:t>
      </w:r>
      <w:r w:rsidRPr="00C642AC">
        <w:rPr>
          <w:rFonts w:ascii="Times New Roman" w:hAnsi="Times New Roman" w:cs="Times New Roman"/>
          <w:sz w:val="28"/>
          <w:szCs w:val="28"/>
        </w:rPr>
        <w:t xml:space="preserve">сервируют отсталость отдельных регионов.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основе региональной политики ЕС лежит, по словам самих европейцев, идея сближения.  Это понятие означает углубление интеграционных процессов по всем важнейшим направлениям. Для ее реализации созданы так называемые структурные фонды ЕС, куда вошли Европейский социальный фонд, Европейский фонд ориент</w:t>
      </w:r>
      <w:r w:rsidRPr="00C642AC">
        <w:rPr>
          <w:rFonts w:ascii="Times New Roman" w:hAnsi="Times New Roman" w:cs="Times New Roman"/>
          <w:sz w:val="28"/>
          <w:szCs w:val="28"/>
        </w:rPr>
        <w:t>а</w:t>
      </w:r>
      <w:r w:rsidRPr="00C642AC">
        <w:rPr>
          <w:rFonts w:ascii="Times New Roman" w:hAnsi="Times New Roman" w:cs="Times New Roman"/>
          <w:sz w:val="28"/>
          <w:szCs w:val="28"/>
        </w:rPr>
        <w:t>ции и гарантий сельского хозяйства и Европейский фонд регионального развития.  Финансовая помощь из этих фондов распределяется по следующим основным н</w:t>
      </w:r>
      <w:r w:rsidRPr="00C642AC">
        <w:rPr>
          <w:rFonts w:ascii="Times New Roman" w:hAnsi="Times New Roman" w:cs="Times New Roman"/>
          <w:sz w:val="28"/>
          <w:szCs w:val="28"/>
        </w:rPr>
        <w:t>а</w:t>
      </w:r>
      <w:r w:rsidRPr="00C642AC">
        <w:rPr>
          <w:rFonts w:ascii="Times New Roman" w:hAnsi="Times New Roman" w:cs="Times New Roman"/>
          <w:sz w:val="28"/>
          <w:szCs w:val="28"/>
        </w:rPr>
        <w:t>правлениям: наименее развитые регионы; регионы со специфическими препятс</w:t>
      </w:r>
      <w:r w:rsidRPr="00C642AC">
        <w:rPr>
          <w:rFonts w:ascii="Times New Roman" w:hAnsi="Times New Roman" w:cs="Times New Roman"/>
          <w:sz w:val="28"/>
          <w:szCs w:val="28"/>
        </w:rPr>
        <w:t>т</w:t>
      </w:r>
      <w:r w:rsidRPr="00C642AC">
        <w:rPr>
          <w:rFonts w:ascii="Times New Roman" w:hAnsi="Times New Roman" w:cs="Times New Roman"/>
          <w:sz w:val="28"/>
          <w:szCs w:val="28"/>
        </w:rPr>
        <w:t>виями для развития (пограничные регионы ЕС; регионы, переживающие спад и н</w:t>
      </w:r>
      <w:r w:rsidRPr="00C642AC">
        <w:rPr>
          <w:rFonts w:ascii="Times New Roman" w:hAnsi="Times New Roman" w:cs="Times New Roman"/>
          <w:sz w:val="28"/>
          <w:szCs w:val="28"/>
        </w:rPr>
        <w:t>е</w:t>
      </w:r>
      <w:r w:rsidRPr="00C642AC">
        <w:rPr>
          <w:rFonts w:ascii="Times New Roman" w:hAnsi="Times New Roman" w:cs="Times New Roman"/>
          <w:sz w:val="28"/>
          <w:szCs w:val="28"/>
        </w:rPr>
        <w:t>которые другие); незащищенные социальные группы (молодежь, длительно безр</w:t>
      </w:r>
      <w:r w:rsidRPr="00C642AC">
        <w:rPr>
          <w:rFonts w:ascii="Times New Roman" w:hAnsi="Times New Roman" w:cs="Times New Roman"/>
          <w:sz w:val="28"/>
          <w:szCs w:val="28"/>
        </w:rPr>
        <w:t>а</w:t>
      </w:r>
      <w:r w:rsidRPr="00C642AC">
        <w:rPr>
          <w:rFonts w:ascii="Times New Roman" w:hAnsi="Times New Roman" w:cs="Times New Roman"/>
          <w:sz w:val="28"/>
          <w:szCs w:val="28"/>
        </w:rPr>
        <w:t>ботные, неквалифицированные рабочие); местные и региональные органы управл</w:t>
      </w:r>
      <w:r w:rsidRPr="00C642AC">
        <w:rPr>
          <w:rFonts w:ascii="Times New Roman" w:hAnsi="Times New Roman" w:cs="Times New Roman"/>
          <w:sz w:val="28"/>
          <w:szCs w:val="28"/>
        </w:rPr>
        <w:t>е</w:t>
      </w:r>
      <w:r w:rsidRPr="00C642AC">
        <w:rPr>
          <w:rFonts w:ascii="Times New Roman" w:hAnsi="Times New Roman" w:cs="Times New Roman"/>
          <w:sz w:val="28"/>
          <w:szCs w:val="28"/>
        </w:rPr>
        <w:t>ния; страны-кандидаты на членство в ЕС.</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Если говорить о перспективах региональной политики ЕС, то следует зам</w:t>
      </w:r>
      <w:r w:rsidRPr="00C642AC">
        <w:rPr>
          <w:rFonts w:ascii="Times New Roman" w:hAnsi="Times New Roman" w:cs="Times New Roman"/>
          <w:sz w:val="28"/>
          <w:szCs w:val="28"/>
        </w:rPr>
        <w:t>е</w:t>
      </w:r>
      <w:r w:rsidRPr="00C642AC">
        <w:rPr>
          <w:rFonts w:ascii="Times New Roman" w:hAnsi="Times New Roman" w:cs="Times New Roman"/>
          <w:sz w:val="28"/>
          <w:szCs w:val="28"/>
        </w:rPr>
        <w:t>тить, что на нее будут влиять следующие процессы: усиление экономической инт</w:t>
      </w:r>
      <w:r w:rsidRPr="00C642AC">
        <w:rPr>
          <w:rFonts w:ascii="Times New Roman" w:hAnsi="Times New Roman" w:cs="Times New Roman"/>
          <w:sz w:val="28"/>
          <w:szCs w:val="28"/>
        </w:rPr>
        <w:t>е</w:t>
      </w:r>
      <w:r w:rsidRPr="00C642AC">
        <w:rPr>
          <w:rFonts w:ascii="Times New Roman" w:hAnsi="Times New Roman" w:cs="Times New Roman"/>
          <w:sz w:val="28"/>
          <w:szCs w:val="28"/>
        </w:rPr>
        <w:t>грации ЕС и сотрудничества между странами-членами; укрепление монетарного союза в связи с проведением единой денежно-кредитной политики; расширение то</w:t>
      </w:r>
      <w:r w:rsidRPr="00C642AC">
        <w:rPr>
          <w:rFonts w:ascii="Times New Roman" w:hAnsi="Times New Roman" w:cs="Times New Roman"/>
          <w:sz w:val="28"/>
          <w:szCs w:val="28"/>
        </w:rPr>
        <w:t>р</w:t>
      </w:r>
      <w:r w:rsidRPr="00C642AC">
        <w:rPr>
          <w:rFonts w:ascii="Times New Roman" w:hAnsi="Times New Roman" w:cs="Times New Roman"/>
          <w:sz w:val="28"/>
          <w:szCs w:val="28"/>
        </w:rPr>
        <w:t xml:space="preserve">гово-экономического сотрудничества с соседними странами; расширение Евросоюза за счет принятия новых стран.   </w:t>
      </w:r>
    </w:p>
    <w:p w:rsidR="002636DA" w:rsidRDefault="002636DA" w:rsidP="00A17F86">
      <w:pPr>
        <w:spacing w:after="0" w:line="240" w:lineRule="auto"/>
        <w:ind w:firstLine="709"/>
        <w:jc w:val="both"/>
        <w:rPr>
          <w:rFonts w:ascii="Times New Roman" w:hAnsi="Times New Roman" w:cs="Times New Roman"/>
          <w:sz w:val="28"/>
          <w:szCs w:val="28"/>
        </w:rPr>
      </w:pPr>
    </w:p>
    <w:p w:rsidR="002636DA" w:rsidRDefault="002636DA" w:rsidP="00A17F86">
      <w:pPr>
        <w:spacing w:after="0" w:line="240" w:lineRule="auto"/>
        <w:ind w:firstLine="709"/>
        <w:jc w:val="both"/>
        <w:rPr>
          <w:rFonts w:ascii="Times New Roman" w:hAnsi="Times New Roman" w:cs="Times New Roman"/>
          <w:sz w:val="28"/>
          <w:szCs w:val="28"/>
        </w:rPr>
      </w:pPr>
    </w:p>
    <w:p w:rsidR="002636DA" w:rsidRDefault="002636DA" w:rsidP="00A17F86">
      <w:pPr>
        <w:spacing w:after="0" w:line="240" w:lineRule="auto"/>
        <w:ind w:firstLine="709"/>
        <w:jc w:val="both"/>
        <w:rPr>
          <w:rFonts w:ascii="Times New Roman" w:hAnsi="Times New Roman" w:cs="Times New Roman"/>
          <w:sz w:val="28"/>
          <w:szCs w:val="28"/>
        </w:rPr>
      </w:pPr>
    </w:p>
    <w:p w:rsidR="002636DA" w:rsidRDefault="002636DA" w:rsidP="001F35C9">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b/>
          <w:sz w:val="28"/>
          <w:szCs w:val="28"/>
        </w:rPr>
        <w:t>Лекция 5. Экономическая политика Японии</w:t>
      </w:r>
    </w:p>
    <w:p w:rsidR="002636DA" w:rsidRPr="00C642AC" w:rsidRDefault="002636DA" w:rsidP="00A17F86">
      <w:pPr>
        <w:spacing w:after="0" w:line="240" w:lineRule="auto"/>
        <w:ind w:firstLine="709"/>
        <w:jc w:val="both"/>
        <w:rPr>
          <w:rFonts w:ascii="Times New Roman" w:hAnsi="Times New Roman" w:cs="Times New Roman"/>
          <w:b/>
          <w:sz w:val="28"/>
          <w:szCs w:val="28"/>
        </w:rPr>
      </w:pP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Японская модель государственного регулирования основана на убеждении, что именно экспорт – основа экономического роста, что определенные отрасли эк</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номики нужно выделять и поддерживать, потому что именно они могут обеспечить рост экономики, что определенные отрасли экономки нуждаются в защите.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В качестве успешных отраслей выделялись: в 1950-х годах – угольная, в 1960-х – сталелитейная и судостроительная, в 1970-х – полупроводниковая, в 1980-х – компьютерная.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Правительство не пыталось вмешиваться во все отрасли. Вместо этого оно выделяло целевые отрасли, которые мы уже назвали. Чтобы гарантировать Японии передовые позиции в технологическом развитии, в 1970-х годах правительство н</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целилось на высокотехнологичные отрасли, которые обещали наиболее высокие прибыли. </w:t>
      </w:r>
    </w:p>
    <w:p w:rsidR="002636DA" w:rsidRPr="00A956E2" w:rsidRDefault="002636DA" w:rsidP="00A17F86">
      <w:pPr>
        <w:spacing w:after="0" w:line="240" w:lineRule="auto"/>
        <w:ind w:firstLine="709"/>
        <w:jc w:val="both"/>
        <w:rPr>
          <w:rFonts w:ascii="Times New Roman" w:hAnsi="Times New Roman" w:cs="Times New Roman"/>
          <w:spacing w:val="-2"/>
          <w:sz w:val="28"/>
          <w:szCs w:val="28"/>
        </w:rPr>
      </w:pPr>
      <w:r w:rsidRPr="00A956E2">
        <w:rPr>
          <w:rFonts w:ascii="Times New Roman" w:hAnsi="Times New Roman" w:cs="Times New Roman"/>
          <w:spacing w:val="-2"/>
          <w:sz w:val="28"/>
          <w:szCs w:val="28"/>
        </w:rPr>
        <w:t>Ответственность за выбор направления развития экономики лежала на чино</w:t>
      </w:r>
      <w:r w:rsidRPr="00A956E2">
        <w:rPr>
          <w:rFonts w:ascii="Times New Roman" w:hAnsi="Times New Roman" w:cs="Times New Roman"/>
          <w:spacing w:val="-2"/>
          <w:sz w:val="28"/>
          <w:szCs w:val="28"/>
        </w:rPr>
        <w:t>в</w:t>
      </w:r>
      <w:r w:rsidRPr="00A956E2">
        <w:rPr>
          <w:rFonts w:ascii="Times New Roman" w:hAnsi="Times New Roman" w:cs="Times New Roman"/>
          <w:spacing w:val="-2"/>
          <w:sz w:val="28"/>
          <w:szCs w:val="28"/>
        </w:rPr>
        <w:t>никах центральных министерств, которые планировали и осуществляли эту полит</w:t>
      </w:r>
      <w:r w:rsidRPr="00A956E2">
        <w:rPr>
          <w:rFonts w:ascii="Times New Roman" w:hAnsi="Times New Roman" w:cs="Times New Roman"/>
          <w:spacing w:val="-2"/>
          <w:sz w:val="28"/>
          <w:szCs w:val="28"/>
        </w:rPr>
        <w:t>и</w:t>
      </w:r>
      <w:r w:rsidRPr="00A956E2">
        <w:rPr>
          <w:rFonts w:ascii="Times New Roman" w:hAnsi="Times New Roman" w:cs="Times New Roman"/>
          <w:spacing w:val="-2"/>
          <w:sz w:val="28"/>
          <w:szCs w:val="28"/>
        </w:rPr>
        <w:t xml:space="preserve">ку.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Надо отметить, что не все экономисты придавали одинаковую важность роли правительства в развитии экономики послевоенной экономики.  Некоторые из них выделяли в качестве причин быстрого роста японской экономики хорошо образ</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ванную рабочую силу, большое число квалифицированных менеджеров, высокий уровень инвестиций и быстрое развитие технологий.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Для того чтобы защитить японские компании от конкуренции импортеров, иностранным фирмам часто закрывался доступ на японский рынок.  Либерализация импорта началась лишь в 1964 г., когда Япония решила стать полноправным членом МВФ. Однако и после этого японский рынок никак не мог считаться открытым.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Жесткие ограничения на ПИИ также не позволяли иностранным компаниям проникать на японский рынок. Только в 1970-х годах правительство разрешило со</w:t>
      </w:r>
      <w:r w:rsidRPr="00C642AC">
        <w:rPr>
          <w:rFonts w:ascii="Times New Roman" w:hAnsi="Times New Roman" w:cs="Times New Roman"/>
          <w:sz w:val="28"/>
          <w:szCs w:val="28"/>
        </w:rPr>
        <w:t>з</w:t>
      </w:r>
      <w:r w:rsidRPr="00C642AC">
        <w:rPr>
          <w:rFonts w:ascii="Times New Roman" w:hAnsi="Times New Roman" w:cs="Times New Roman"/>
          <w:sz w:val="28"/>
          <w:szCs w:val="28"/>
        </w:rPr>
        <w:t>давать совместные предприятия с распределением собственности 50/50.  Даже в 1986 г. членами Токийской фондовой биржи стали только шесть иностранных фирм.</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Специалисты по планированию понимали, что японские компании были слишком малы, чтобы воспользоваться преимуществами экономии масштаба прои</w:t>
      </w:r>
      <w:r w:rsidRPr="00C642AC">
        <w:rPr>
          <w:rFonts w:ascii="Times New Roman" w:hAnsi="Times New Roman" w:cs="Times New Roman"/>
          <w:sz w:val="28"/>
          <w:szCs w:val="28"/>
        </w:rPr>
        <w:t>з</w:t>
      </w:r>
      <w:r w:rsidRPr="00C642AC">
        <w:rPr>
          <w:rFonts w:ascii="Times New Roman" w:hAnsi="Times New Roman" w:cs="Times New Roman"/>
          <w:sz w:val="28"/>
          <w:szCs w:val="28"/>
        </w:rPr>
        <w:t>водства. Поэтому поощрялись слияния фирм. Было также официально  разрешено образование картелей.  Что касается бюджетной политики, то низкие затраты на оборону позволяли правительству много лет добиваться профицита бюджета. Ур</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вень индивидуальных сбережений граждан был высок, что отчасти объяснялось тем, что гражданам требовалось экономить и откладывать много денег на покупку дома или на пенсию. Конечным результатом этого было обильное предложение дешевого капитала, который корпорации могли инвестировать в свой рост.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Чем объяснить неудачи некоторых отраслей? Во-первых, недостаток талан</w:t>
      </w:r>
      <w:r w:rsidRPr="00C642AC">
        <w:rPr>
          <w:rFonts w:ascii="Times New Roman" w:hAnsi="Times New Roman" w:cs="Times New Roman"/>
          <w:sz w:val="28"/>
          <w:szCs w:val="28"/>
        </w:rPr>
        <w:t>т</w:t>
      </w:r>
      <w:r w:rsidRPr="00C642AC">
        <w:rPr>
          <w:rFonts w:ascii="Times New Roman" w:hAnsi="Times New Roman" w:cs="Times New Roman"/>
          <w:sz w:val="28"/>
          <w:szCs w:val="28"/>
        </w:rPr>
        <w:t>ливых специалистов. Японию часто хвалят за хорошую систему базового образов</w:t>
      </w:r>
      <w:r w:rsidRPr="00C642AC">
        <w:rPr>
          <w:rFonts w:ascii="Times New Roman" w:hAnsi="Times New Roman" w:cs="Times New Roman"/>
          <w:sz w:val="28"/>
          <w:szCs w:val="28"/>
        </w:rPr>
        <w:t>а</w:t>
      </w:r>
      <w:r w:rsidRPr="00C642AC">
        <w:rPr>
          <w:rFonts w:ascii="Times New Roman" w:hAnsi="Times New Roman" w:cs="Times New Roman"/>
          <w:sz w:val="28"/>
          <w:szCs w:val="28"/>
        </w:rPr>
        <w:t>ния и большое число хорошо подготовленных инженеров. Однако японские униве</w:t>
      </w:r>
      <w:r w:rsidRPr="00C642AC">
        <w:rPr>
          <w:rFonts w:ascii="Times New Roman" w:hAnsi="Times New Roman" w:cs="Times New Roman"/>
          <w:sz w:val="28"/>
          <w:szCs w:val="28"/>
        </w:rPr>
        <w:t>р</w:t>
      </w:r>
      <w:r w:rsidRPr="00C642AC">
        <w:rPr>
          <w:rFonts w:ascii="Times New Roman" w:hAnsi="Times New Roman" w:cs="Times New Roman"/>
          <w:sz w:val="28"/>
          <w:szCs w:val="28"/>
        </w:rPr>
        <w:t>ситеты готовят мало специалистов, нужных для неконкурентоспособных отраслей: химии, финансов, программирования и авиационных технологий. Японская система отлично справляется с подготовкой сотрудников широкого профиля, но менее э</w:t>
      </w:r>
      <w:r w:rsidRPr="00C642AC">
        <w:rPr>
          <w:rFonts w:ascii="Times New Roman" w:hAnsi="Times New Roman" w:cs="Times New Roman"/>
          <w:sz w:val="28"/>
          <w:szCs w:val="28"/>
        </w:rPr>
        <w:t>ф</w:t>
      </w:r>
      <w:r w:rsidRPr="00C642AC">
        <w:rPr>
          <w:rFonts w:ascii="Times New Roman" w:hAnsi="Times New Roman" w:cs="Times New Roman"/>
          <w:sz w:val="28"/>
          <w:szCs w:val="28"/>
        </w:rPr>
        <w:t>фективна для подготовки специалистов.</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Во-вторых,  внутренние отрасли экономики оказывались сильным тормозом для отраслей, ориентированных на внешний рынок. </w:t>
      </w:r>
    </w:p>
    <w:p w:rsidR="002636DA" w:rsidRPr="00C642AC" w:rsidRDefault="002636DA" w:rsidP="00A17F86">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В-третьих, неудачи происходили в тех секторах и отраслях, где для успеха в конкуренции требовались фундаментальные и прикладные исследования и иннов</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ции.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spacing w:val="-2"/>
          <w:sz w:val="28"/>
          <w:szCs w:val="28"/>
        </w:rPr>
        <w:t>Учеными и другими специалистами при обсуждении японской модели развития экономики чаще всего указываются следующие элементы:</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1) Активное центральное правительство  и стабильный аппарат чиновников.  </w:t>
      </w:r>
      <w:r w:rsidRPr="00C642AC">
        <w:rPr>
          <w:rFonts w:ascii="Times New Roman" w:hAnsi="Times New Roman" w:cs="Times New Roman"/>
          <w:spacing w:val="-2"/>
          <w:sz w:val="28"/>
          <w:szCs w:val="28"/>
        </w:rPr>
        <w:t>Главными агентами, выполняющими эту роль, являются Министерство междунаро</w:t>
      </w:r>
      <w:r w:rsidRPr="00C642AC">
        <w:rPr>
          <w:rFonts w:ascii="Times New Roman" w:hAnsi="Times New Roman" w:cs="Times New Roman"/>
          <w:spacing w:val="-2"/>
          <w:sz w:val="28"/>
          <w:szCs w:val="28"/>
        </w:rPr>
        <w:t>д</w:t>
      </w:r>
      <w:r w:rsidRPr="00C642AC">
        <w:rPr>
          <w:rFonts w:ascii="Times New Roman" w:hAnsi="Times New Roman" w:cs="Times New Roman"/>
          <w:spacing w:val="-2"/>
          <w:sz w:val="28"/>
          <w:szCs w:val="28"/>
        </w:rPr>
        <w:t>ной торговли и промышленности и Министерство финансов. Чиновники министерств обычно выходят в отставку в сравнительно молодом возрасте и затем занимают рук</w:t>
      </w:r>
      <w:r w:rsidRPr="00C642AC">
        <w:rPr>
          <w:rFonts w:ascii="Times New Roman" w:hAnsi="Times New Roman" w:cs="Times New Roman"/>
          <w:spacing w:val="-2"/>
          <w:sz w:val="28"/>
          <w:szCs w:val="28"/>
        </w:rPr>
        <w:t>о</w:t>
      </w:r>
      <w:r w:rsidRPr="00C642AC">
        <w:rPr>
          <w:rFonts w:ascii="Times New Roman" w:hAnsi="Times New Roman" w:cs="Times New Roman"/>
          <w:spacing w:val="-2"/>
          <w:sz w:val="28"/>
          <w:szCs w:val="28"/>
        </w:rPr>
        <w:t>водящие посты в других правительственных учреждениях или частных корпорациях.</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2) Определение приоритетных отраслей для ускорения экономического роста.  </w:t>
      </w:r>
      <w:r w:rsidRPr="00C642AC">
        <w:rPr>
          <w:rFonts w:ascii="Times New Roman" w:hAnsi="Times New Roman" w:cs="Times New Roman"/>
          <w:spacing w:val="-2"/>
          <w:sz w:val="28"/>
          <w:szCs w:val="28"/>
        </w:rPr>
        <w:t xml:space="preserve">Правительство выбирает и поддерживает целевые отрасли. Эта поддержка отражается в законах, инструкциях и циркулярах, направляемых в корпорации.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3) Агрессивное развитие экспорта.  </w:t>
      </w:r>
      <w:r w:rsidRPr="00C642AC">
        <w:rPr>
          <w:rFonts w:ascii="Times New Roman" w:hAnsi="Times New Roman" w:cs="Times New Roman"/>
          <w:spacing w:val="-2"/>
          <w:sz w:val="28"/>
          <w:szCs w:val="28"/>
        </w:rPr>
        <w:t>Правительство было непоколебимо в том,  что для Японии, маленькой страны, не обладающей обширными природными ресу</w:t>
      </w:r>
      <w:r w:rsidRPr="00C642AC">
        <w:rPr>
          <w:rFonts w:ascii="Times New Roman" w:hAnsi="Times New Roman" w:cs="Times New Roman"/>
          <w:spacing w:val="-2"/>
          <w:sz w:val="28"/>
          <w:szCs w:val="28"/>
        </w:rPr>
        <w:t>р</w:t>
      </w:r>
      <w:r w:rsidRPr="00C642AC">
        <w:rPr>
          <w:rFonts w:ascii="Times New Roman" w:hAnsi="Times New Roman" w:cs="Times New Roman"/>
          <w:spacing w:val="-2"/>
          <w:sz w:val="28"/>
          <w:szCs w:val="28"/>
        </w:rPr>
        <w:t xml:space="preserve">сами, единственный путь выжить – это производить товары на экспорт. Для целевых экспортных отраслей предусматривались многочисленные меры поддержки в виде специальных налоговых льгот, ускоренной амортизации и др.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4) Многочисленные инструкции, правила и согласования.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spacing w:val="-2"/>
          <w:sz w:val="28"/>
          <w:szCs w:val="28"/>
        </w:rPr>
        <w:t>Например, в дополнение к официально утвержденным законам и правилам ч</w:t>
      </w:r>
      <w:r w:rsidRPr="00C642AC">
        <w:rPr>
          <w:rFonts w:ascii="Times New Roman" w:hAnsi="Times New Roman" w:cs="Times New Roman"/>
          <w:spacing w:val="-2"/>
          <w:sz w:val="28"/>
          <w:szCs w:val="28"/>
        </w:rPr>
        <w:t>и</w:t>
      </w:r>
      <w:r w:rsidRPr="00C642AC">
        <w:rPr>
          <w:rFonts w:ascii="Times New Roman" w:hAnsi="Times New Roman" w:cs="Times New Roman"/>
          <w:spacing w:val="-2"/>
          <w:sz w:val="28"/>
          <w:szCs w:val="28"/>
        </w:rPr>
        <w:t>новники Министерства финансов давали инструкции и наставления в устной форме.  По этому поводу в Японии шутили, что Министерство финансов регулирует в экон</w:t>
      </w:r>
      <w:r w:rsidRPr="00C642AC">
        <w:rPr>
          <w:rFonts w:ascii="Times New Roman" w:hAnsi="Times New Roman" w:cs="Times New Roman"/>
          <w:spacing w:val="-2"/>
          <w:sz w:val="28"/>
          <w:szCs w:val="28"/>
        </w:rPr>
        <w:t>о</w:t>
      </w:r>
      <w:r w:rsidRPr="00C642AC">
        <w:rPr>
          <w:rFonts w:ascii="Times New Roman" w:hAnsi="Times New Roman" w:cs="Times New Roman"/>
          <w:spacing w:val="-2"/>
          <w:sz w:val="28"/>
          <w:szCs w:val="28"/>
        </w:rPr>
        <w:t>мик буквально все, включая то, как пользоваться палочками для еды.</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5) Избирательный протекционизм в целях защиты внутреннего рынка.  </w:t>
      </w:r>
      <w:r w:rsidRPr="00C642AC">
        <w:rPr>
          <w:rFonts w:ascii="Times New Roman" w:hAnsi="Times New Roman" w:cs="Times New Roman"/>
          <w:spacing w:val="-2"/>
          <w:sz w:val="28"/>
          <w:szCs w:val="28"/>
        </w:rPr>
        <w:t>Для защиты японских компаний от конкуренции импортеров иностранным фирмам часто закрывался доступ на японский рынок. Эти ограничения ослаблялись весьма пост</w:t>
      </w:r>
      <w:r w:rsidRPr="00C642AC">
        <w:rPr>
          <w:rFonts w:ascii="Times New Roman" w:hAnsi="Times New Roman" w:cs="Times New Roman"/>
          <w:spacing w:val="-2"/>
          <w:sz w:val="28"/>
          <w:szCs w:val="28"/>
        </w:rPr>
        <w:t>е</w:t>
      </w:r>
      <w:r w:rsidRPr="00C642AC">
        <w:rPr>
          <w:rFonts w:ascii="Times New Roman" w:hAnsi="Times New Roman" w:cs="Times New Roman"/>
          <w:spacing w:val="-2"/>
          <w:sz w:val="28"/>
          <w:szCs w:val="28"/>
        </w:rPr>
        <w:t>пенно и не полностью и только под давлением других стран и международных орг</w:t>
      </w:r>
      <w:r w:rsidRPr="00C642AC">
        <w:rPr>
          <w:rFonts w:ascii="Times New Roman" w:hAnsi="Times New Roman" w:cs="Times New Roman"/>
          <w:spacing w:val="-2"/>
          <w:sz w:val="28"/>
          <w:szCs w:val="28"/>
        </w:rPr>
        <w:t>а</w:t>
      </w:r>
      <w:r w:rsidRPr="00C642AC">
        <w:rPr>
          <w:rFonts w:ascii="Times New Roman" w:hAnsi="Times New Roman" w:cs="Times New Roman"/>
          <w:spacing w:val="-2"/>
          <w:sz w:val="28"/>
          <w:szCs w:val="28"/>
        </w:rPr>
        <w:t>низаций.  Либерализация импорта началась лишь в 1964 г., когда Япония решила стать полноправным членом МВФ.</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u w:val="single"/>
        </w:rPr>
      </w:pPr>
      <w:r w:rsidRPr="00C642AC">
        <w:rPr>
          <w:rFonts w:ascii="Times New Roman" w:hAnsi="Times New Roman" w:cs="Times New Roman"/>
          <w:i/>
          <w:spacing w:val="-2"/>
          <w:sz w:val="28"/>
          <w:szCs w:val="28"/>
        </w:rPr>
        <w:t xml:space="preserve">6) Ограничение ПИИ.  </w:t>
      </w:r>
      <w:r w:rsidRPr="00C642AC">
        <w:rPr>
          <w:rFonts w:ascii="Times New Roman" w:hAnsi="Times New Roman" w:cs="Times New Roman"/>
          <w:spacing w:val="-2"/>
          <w:sz w:val="28"/>
          <w:szCs w:val="28"/>
        </w:rPr>
        <w:t>Постепенная либерализация законодательных огранич</w:t>
      </w:r>
      <w:r w:rsidRPr="00C642AC">
        <w:rPr>
          <w:rFonts w:ascii="Times New Roman" w:hAnsi="Times New Roman" w:cs="Times New Roman"/>
          <w:spacing w:val="-2"/>
          <w:sz w:val="28"/>
          <w:szCs w:val="28"/>
        </w:rPr>
        <w:t>е</w:t>
      </w:r>
      <w:r w:rsidRPr="00C642AC">
        <w:rPr>
          <w:rFonts w:ascii="Times New Roman" w:hAnsi="Times New Roman" w:cs="Times New Roman"/>
          <w:spacing w:val="-2"/>
          <w:sz w:val="28"/>
          <w:szCs w:val="28"/>
        </w:rPr>
        <w:t>ний на прямые иностранные инвестиции в основном была завершена лишь в 1973 г.  Однако в таких отраслях как фармацевтическая, компьютерная и обработка информ</w:t>
      </w:r>
      <w:r w:rsidRPr="00C642AC">
        <w:rPr>
          <w:rFonts w:ascii="Times New Roman" w:hAnsi="Times New Roman" w:cs="Times New Roman"/>
          <w:spacing w:val="-2"/>
          <w:sz w:val="28"/>
          <w:szCs w:val="28"/>
        </w:rPr>
        <w:t>а</w:t>
      </w:r>
      <w:r w:rsidRPr="00C642AC">
        <w:rPr>
          <w:rFonts w:ascii="Times New Roman" w:hAnsi="Times New Roman" w:cs="Times New Roman"/>
          <w:spacing w:val="-2"/>
          <w:sz w:val="28"/>
          <w:szCs w:val="28"/>
        </w:rPr>
        <w:t xml:space="preserve">ции эти ограничения были устранены только в 1975 и 1976 годах.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7)   Мягкое антимонопольное законодательство.  </w:t>
      </w:r>
      <w:r w:rsidRPr="00C642AC">
        <w:rPr>
          <w:rFonts w:ascii="Times New Roman" w:hAnsi="Times New Roman" w:cs="Times New Roman"/>
          <w:spacing w:val="-2"/>
          <w:sz w:val="28"/>
          <w:szCs w:val="28"/>
        </w:rPr>
        <w:t>В нескольких растущих о</w:t>
      </w:r>
      <w:r w:rsidRPr="00C642AC">
        <w:rPr>
          <w:rFonts w:ascii="Times New Roman" w:hAnsi="Times New Roman" w:cs="Times New Roman"/>
          <w:spacing w:val="-2"/>
          <w:sz w:val="28"/>
          <w:szCs w:val="28"/>
        </w:rPr>
        <w:t>т</w:t>
      </w:r>
      <w:r w:rsidRPr="00C642AC">
        <w:rPr>
          <w:rFonts w:ascii="Times New Roman" w:hAnsi="Times New Roman" w:cs="Times New Roman"/>
          <w:spacing w:val="-2"/>
          <w:sz w:val="28"/>
          <w:szCs w:val="28"/>
        </w:rPr>
        <w:t>раслях было решено создать несколько достаточно крупных корпораций, способных эффективно конкурировать на мировых рынках. В дополнение к разрешению кру</w:t>
      </w:r>
      <w:r w:rsidRPr="00C642AC">
        <w:rPr>
          <w:rFonts w:ascii="Times New Roman" w:hAnsi="Times New Roman" w:cs="Times New Roman"/>
          <w:spacing w:val="-2"/>
          <w:sz w:val="28"/>
          <w:szCs w:val="28"/>
        </w:rPr>
        <w:t>п</w:t>
      </w:r>
      <w:r w:rsidRPr="00C642AC">
        <w:rPr>
          <w:rFonts w:ascii="Times New Roman" w:hAnsi="Times New Roman" w:cs="Times New Roman"/>
          <w:spacing w:val="-2"/>
          <w:sz w:val="28"/>
          <w:szCs w:val="28"/>
        </w:rPr>
        <w:t>ных слияний, что повышало уровень концентрации в отрасли, правительство также координировало инвестиции в новые предприятия. Целью было минимизировать п</w:t>
      </w:r>
      <w:r w:rsidRPr="00C642AC">
        <w:rPr>
          <w:rFonts w:ascii="Times New Roman" w:hAnsi="Times New Roman" w:cs="Times New Roman"/>
          <w:spacing w:val="-2"/>
          <w:sz w:val="28"/>
          <w:szCs w:val="28"/>
        </w:rPr>
        <w:t>е</w:t>
      </w:r>
      <w:r w:rsidRPr="00C642AC">
        <w:rPr>
          <w:rFonts w:ascii="Times New Roman" w:hAnsi="Times New Roman" w:cs="Times New Roman"/>
          <w:spacing w:val="-2"/>
          <w:sz w:val="28"/>
          <w:szCs w:val="28"/>
        </w:rPr>
        <w:t>репроизводство и избежать чрезмерной конкуренции.</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spacing w:val="-2"/>
          <w:sz w:val="28"/>
          <w:szCs w:val="28"/>
        </w:rPr>
        <w:t>Была создана так называемая «Комиссия по честной конкуренции», которой вменялось в обязанность противодействовать слияниям и поглощениям. Однако под давлением крупных компаний, чьи представители являлись членами правящей либ</w:t>
      </w:r>
      <w:r w:rsidRPr="00C642AC">
        <w:rPr>
          <w:rFonts w:ascii="Times New Roman" w:hAnsi="Times New Roman" w:cs="Times New Roman"/>
          <w:spacing w:val="-2"/>
          <w:sz w:val="28"/>
          <w:szCs w:val="28"/>
        </w:rPr>
        <w:t>е</w:t>
      </w:r>
      <w:r w:rsidRPr="00C642AC">
        <w:rPr>
          <w:rFonts w:ascii="Times New Roman" w:hAnsi="Times New Roman" w:cs="Times New Roman"/>
          <w:spacing w:val="-2"/>
          <w:sz w:val="28"/>
          <w:szCs w:val="28"/>
        </w:rPr>
        <w:t xml:space="preserve">рально-демократической партии, все усилия названной Комиссии были фактически сведены почти до нуля. И лишь в 1990-х годах под давлением США работа названной Комиссии стала более активной.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u w:val="single"/>
        </w:rPr>
      </w:pPr>
      <w:r w:rsidRPr="00C642AC">
        <w:rPr>
          <w:rFonts w:ascii="Times New Roman" w:hAnsi="Times New Roman" w:cs="Times New Roman"/>
          <w:i/>
          <w:spacing w:val="-2"/>
          <w:sz w:val="28"/>
          <w:szCs w:val="28"/>
        </w:rPr>
        <w:t xml:space="preserve">8) Реструктуризация промышленности под руководством правительства.   </w:t>
      </w:r>
      <w:r w:rsidRPr="00C642AC">
        <w:rPr>
          <w:rFonts w:ascii="Times New Roman" w:hAnsi="Times New Roman" w:cs="Times New Roman"/>
          <w:spacing w:val="-2"/>
          <w:sz w:val="28"/>
          <w:szCs w:val="28"/>
        </w:rPr>
        <w:t>Специалисты по планированию из японского правительства полагали, что регулир</w:t>
      </w:r>
      <w:r w:rsidRPr="00C642AC">
        <w:rPr>
          <w:rFonts w:ascii="Times New Roman" w:hAnsi="Times New Roman" w:cs="Times New Roman"/>
          <w:spacing w:val="-2"/>
          <w:sz w:val="28"/>
          <w:szCs w:val="28"/>
        </w:rPr>
        <w:t>о</w:t>
      </w:r>
      <w:r w:rsidRPr="00C642AC">
        <w:rPr>
          <w:rFonts w:ascii="Times New Roman" w:hAnsi="Times New Roman" w:cs="Times New Roman"/>
          <w:spacing w:val="-2"/>
          <w:sz w:val="28"/>
          <w:szCs w:val="28"/>
        </w:rPr>
        <w:t>вание производственных мощностей и предотвращение излишней конкуренции ну</w:t>
      </w:r>
      <w:r w:rsidRPr="00C642AC">
        <w:rPr>
          <w:rFonts w:ascii="Times New Roman" w:hAnsi="Times New Roman" w:cs="Times New Roman"/>
          <w:spacing w:val="-2"/>
          <w:sz w:val="28"/>
          <w:szCs w:val="28"/>
        </w:rPr>
        <w:t>ж</w:t>
      </w:r>
      <w:r w:rsidRPr="00C642AC">
        <w:rPr>
          <w:rFonts w:ascii="Times New Roman" w:hAnsi="Times New Roman" w:cs="Times New Roman"/>
          <w:spacing w:val="-2"/>
          <w:sz w:val="28"/>
          <w:szCs w:val="28"/>
        </w:rPr>
        <w:t>ны для долговременного развития японской промышленности. Их также тревожило то, что японские компании были слишком малы для того, чтобы воспользоваться преимуществами масштаба производства на международных рынках. Поэтому ко</w:t>
      </w:r>
      <w:r w:rsidRPr="00C642AC">
        <w:rPr>
          <w:rFonts w:ascii="Times New Roman" w:hAnsi="Times New Roman" w:cs="Times New Roman"/>
          <w:spacing w:val="-2"/>
          <w:sz w:val="28"/>
          <w:szCs w:val="28"/>
        </w:rPr>
        <w:t>м</w:t>
      </w:r>
      <w:r w:rsidRPr="00C642AC">
        <w:rPr>
          <w:rFonts w:ascii="Times New Roman" w:hAnsi="Times New Roman" w:cs="Times New Roman"/>
          <w:spacing w:val="-2"/>
          <w:sz w:val="28"/>
          <w:szCs w:val="28"/>
        </w:rPr>
        <w:t>паниям настоятельно рекомендовали заняться кооперацией путем разделения проду</w:t>
      </w:r>
      <w:r w:rsidRPr="00C642AC">
        <w:rPr>
          <w:rFonts w:ascii="Times New Roman" w:hAnsi="Times New Roman" w:cs="Times New Roman"/>
          <w:spacing w:val="-2"/>
          <w:sz w:val="28"/>
          <w:szCs w:val="28"/>
        </w:rPr>
        <w:t>к</w:t>
      </w:r>
      <w:r w:rsidRPr="00C642AC">
        <w:rPr>
          <w:rFonts w:ascii="Times New Roman" w:hAnsi="Times New Roman" w:cs="Times New Roman"/>
          <w:spacing w:val="-2"/>
          <w:sz w:val="28"/>
          <w:szCs w:val="28"/>
        </w:rPr>
        <w:t>товых линеек, что позволяло увеличить объем выпуска. С этой целью приветствов</w:t>
      </w:r>
      <w:r w:rsidRPr="00C642AC">
        <w:rPr>
          <w:rFonts w:ascii="Times New Roman" w:hAnsi="Times New Roman" w:cs="Times New Roman"/>
          <w:spacing w:val="-2"/>
          <w:sz w:val="28"/>
          <w:szCs w:val="28"/>
        </w:rPr>
        <w:t>а</w:t>
      </w:r>
      <w:r w:rsidRPr="00C642AC">
        <w:rPr>
          <w:rFonts w:ascii="Times New Roman" w:hAnsi="Times New Roman" w:cs="Times New Roman"/>
          <w:spacing w:val="-2"/>
          <w:sz w:val="28"/>
          <w:szCs w:val="28"/>
        </w:rPr>
        <w:t xml:space="preserve">лись и слияния.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9) Официальное разрешение картелей.   </w:t>
      </w:r>
      <w:r w:rsidRPr="00C642AC">
        <w:rPr>
          <w:rFonts w:ascii="Times New Roman" w:hAnsi="Times New Roman" w:cs="Times New Roman"/>
          <w:spacing w:val="-2"/>
          <w:sz w:val="28"/>
          <w:szCs w:val="28"/>
        </w:rPr>
        <w:t>Одним из типов картелей были реце</w:t>
      </w:r>
      <w:r w:rsidRPr="00C642AC">
        <w:rPr>
          <w:rFonts w:ascii="Times New Roman" w:hAnsi="Times New Roman" w:cs="Times New Roman"/>
          <w:spacing w:val="-2"/>
          <w:sz w:val="28"/>
          <w:szCs w:val="28"/>
        </w:rPr>
        <w:t>с</w:t>
      </w:r>
      <w:r w:rsidRPr="00C642AC">
        <w:rPr>
          <w:rFonts w:ascii="Times New Roman" w:hAnsi="Times New Roman" w:cs="Times New Roman"/>
          <w:spacing w:val="-2"/>
          <w:sz w:val="28"/>
          <w:szCs w:val="28"/>
        </w:rPr>
        <w:t>сионные картели, которые помогали компаниям и отраслям выживать в трудные вр</w:t>
      </w:r>
      <w:r w:rsidRPr="00C642AC">
        <w:rPr>
          <w:rFonts w:ascii="Times New Roman" w:hAnsi="Times New Roman" w:cs="Times New Roman"/>
          <w:spacing w:val="-2"/>
          <w:sz w:val="28"/>
          <w:szCs w:val="28"/>
        </w:rPr>
        <w:t>е</w:t>
      </w:r>
      <w:r w:rsidRPr="00C642AC">
        <w:rPr>
          <w:rFonts w:ascii="Times New Roman" w:hAnsi="Times New Roman" w:cs="Times New Roman"/>
          <w:spacing w:val="-2"/>
          <w:sz w:val="28"/>
          <w:szCs w:val="28"/>
        </w:rPr>
        <w:t>мена. Цель их создания – стремление избежать безработицы, которая была бы неи</w:t>
      </w:r>
      <w:r w:rsidRPr="00C642AC">
        <w:rPr>
          <w:rFonts w:ascii="Times New Roman" w:hAnsi="Times New Roman" w:cs="Times New Roman"/>
          <w:spacing w:val="-2"/>
          <w:sz w:val="28"/>
          <w:szCs w:val="28"/>
        </w:rPr>
        <w:t>з</w:t>
      </w:r>
      <w:r w:rsidRPr="00C642AC">
        <w:rPr>
          <w:rFonts w:ascii="Times New Roman" w:hAnsi="Times New Roman" w:cs="Times New Roman"/>
          <w:spacing w:val="-2"/>
          <w:sz w:val="28"/>
          <w:szCs w:val="28"/>
        </w:rPr>
        <w:t>бежной в случае банкротства компаний. А это оказалось бы серьезной проблемой, учитывая характерный для Японии низкий уровень мобильности рабочей силы.</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10)  Жесткое регулирование финансовых рынков и ограниченное влияние сов</w:t>
      </w:r>
      <w:r w:rsidRPr="00C642AC">
        <w:rPr>
          <w:rFonts w:ascii="Times New Roman" w:hAnsi="Times New Roman" w:cs="Times New Roman"/>
          <w:i/>
          <w:spacing w:val="-2"/>
          <w:sz w:val="28"/>
          <w:szCs w:val="28"/>
        </w:rPr>
        <w:t>е</w:t>
      </w:r>
      <w:r w:rsidRPr="00C642AC">
        <w:rPr>
          <w:rFonts w:ascii="Times New Roman" w:hAnsi="Times New Roman" w:cs="Times New Roman"/>
          <w:i/>
          <w:spacing w:val="-2"/>
          <w:sz w:val="28"/>
          <w:szCs w:val="28"/>
        </w:rPr>
        <w:t xml:space="preserve">тов директоров корпораций.   </w:t>
      </w:r>
      <w:r w:rsidRPr="00C642AC">
        <w:rPr>
          <w:rFonts w:ascii="Times New Roman" w:hAnsi="Times New Roman" w:cs="Times New Roman"/>
          <w:spacing w:val="-2"/>
          <w:sz w:val="28"/>
          <w:szCs w:val="28"/>
        </w:rPr>
        <w:t>Сразу после окончания войны был принят ряд законов, направленных на регулирование финансовых рынков. Целью этих мер было раци</w:t>
      </w:r>
      <w:r w:rsidRPr="00C642AC">
        <w:rPr>
          <w:rFonts w:ascii="Times New Roman" w:hAnsi="Times New Roman" w:cs="Times New Roman"/>
          <w:spacing w:val="-2"/>
          <w:sz w:val="28"/>
          <w:szCs w:val="28"/>
        </w:rPr>
        <w:t>о</w:t>
      </w:r>
      <w:r w:rsidRPr="00C642AC">
        <w:rPr>
          <w:rFonts w:ascii="Times New Roman" w:hAnsi="Times New Roman" w:cs="Times New Roman"/>
          <w:spacing w:val="-2"/>
          <w:sz w:val="28"/>
          <w:szCs w:val="28"/>
        </w:rPr>
        <w:t>нальное  направление ограниченных финансовых ресурсов в нужные отрасли, когда рынок капитала был еще неразвит и банковские кредиты были доминирующей фо</w:t>
      </w:r>
      <w:r w:rsidRPr="00C642AC">
        <w:rPr>
          <w:rFonts w:ascii="Times New Roman" w:hAnsi="Times New Roman" w:cs="Times New Roman"/>
          <w:spacing w:val="-2"/>
          <w:sz w:val="28"/>
          <w:szCs w:val="28"/>
        </w:rPr>
        <w:t>р</w:t>
      </w:r>
      <w:r w:rsidRPr="00C642AC">
        <w:rPr>
          <w:rFonts w:ascii="Times New Roman" w:hAnsi="Times New Roman" w:cs="Times New Roman"/>
          <w:spacing w:val="-2"/>
          <w:sz w:val="28"/>
          <w:szCs w:val="28"/>
        </w:rPr>
        <w:t>мой корпоративного финансирования. Хотя попытки отмены государственного рег</w:t>
      </w:r>
      <w:r w:rsidRPr="00C642AC">
        <w:rPr>
          <w:rFonts w:ascii="Times New Roman" w:hAnsi="Times New Roman" w:cs="Times New Roman"/>
          <w:spacing w:val="-2"/>
          <w:sz w:val="28"/>
          <w:szCs w:val="28"/>
        </w:rPr>
        <w:t>у</w:t>
      </w:r>
      <w:r w:rsidRPr="00C642AC">
        <w:rPr>
          <w:rFonts w:ascii="Times New Roman" w:hAnsi="Times New Roman" w:cs="Times New Roman"/>
          <w:spacing w:val="-2"/>
          <w:sz w:val="28"/>
          <w:szCs w:val="28"/>
        </w:rPr>
        <w:t>лирования финансовой отрасли продолжались, ситуация мало изменилась и в 1990-х годах, несмотря на то, что японские фирмы получили доступ на зарубежные рынки капитала. У советов директоров корпораций было очень мало возможностей для ко</w:t>
      </w:r>
      <w:r w:rsidRPr="00C642AC">
        <w:rPr>
          <w:rFonts w:ascii="Times New Roman" w:hAnsi="Times New Roman" w:cs="Times New Roman"/>
          <w:spacing w:val="-2"/>
          <w:sz w:val="28"/>
          <w:szCs w:val="28"/>
        </w:rPr>
        <w:t>н</w:t>
      </w:r>
      <w:r w:rsidRPr="00C642AC">
        <w:rPr>
          <w:rFonts w:ascii="Times New Roman" w:hAnsi="Times New Roman" w:cs="Times New Roman"/>
          <w:spacing w:val="-2"/>
          <w:sz w:val="28"/>
          <w:szCs w:val="28"/>
        </w:rPr>
        <w:t>троля, так как согласно правилам, в совет директоров должны входить только инса</w:t>
      </w:r>
      <w:r w:rsidRPr="00C642AC">
        <w:rPr>
          <w:rFonts w:ascii="Times New Roman" w:hAnsi="Times New Roman" w:cs="Times New Roman"/>
          <w:spacing w:val="-2"/>
          <w:sz w:val="28"/>
          <w:szCs w:val="28"/>
        </w:rPr>
        <w:t>й</w:t>
      </w:r>
      <w:r w:rsidRPr="00C642AC">
        <w:rPr>
          <w:rFonts w:ascii="Times New Roman" w:hAnsi="Times New Roman" w:cs="Times New Roman"/>
          <w:spacing w:val="-2"/>
          <w:sz w:val="28"/>
          <w:szCs w:val="28"/>
        </w:rPr>
        <w:t xml:space="preserve">деры, то есть свои.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11) Спонсирование правительством совместных проектов исследований и ра</w:t>
      </w:r>
      <w:r w:rsidRPr="00C642AC">
        <w:rPr>
          <w:rFonts w:ascii="Times New Roman" w:hAnsi="Times New Roman" w:cs="Times New Roman"/>
          <w:i/>
          <w:spacing w:val="-2"/>
          <w:sz w:val="28"/>
          <w:szCs w:val="28"/>
        </w:rPr>
        <w:t>з</w:t>
      </w:r>
      <w:r w:rsidRPr="00C642AC">
        <w:rPr>
          <w:rFonts w:ascii="Times New Roman" w:hAnsi="Times New Roman" w:cs="Times New Roman"/>
          <w:i/>
          <w:spacing w:val="-2"/>
          <w:sz w:val="28"/>
          <w:szCs w:val="28"/>
        </w:rPr>
        <w:t xml:space="preserve">работок.  </w:t>
      </w:r>
      <w:r w:rsidRPr="00C642AC">
        <w:rPr>
          <w:rFonts w:ascii="Times New Roman" w:hAnsi="Times New Roman" w:cs="Times New Roman"/>
          <w:spacing w:val="-2"/>
          <w:sz w:val="28"/>
          <w:szCs w:val="28"/>
        </w:rPr>
        <w:t>Японское  правительство играло большую роль в организации и финанс</w:t>
      </w:r>
      <w:r w:rsidRPr="00C642AC">
        <w:rPr>
          <w:rFonts w:ascii="Times New Roman" w:hAnsi="Times New Roman" w:cs="Times New Roman"/>
          <w:spacing w:val="-2"/>
          <w:sz w:val="28"/>
          <w:szCs w:val="28"/>
        </w:rPr>
        <w:t>и</w:t>
      </w:r>
      <w:r w:rsidRPr="00C642AC">
        <w:rPr>
          <w:rFonts w:ascii="Times New Roman" w:hAnsi="Times New Roman" w:cs="Times New Roman"/>
          <w:spacing w:val="-2"/>
          <w:sz w:val="28"/>
          <w:szCs w:val="28"/>
        </w:rPr>
        <w:t>ровании НИОКР. Целью таких проектов было  распределить расходы на НИОКР м</w:t>
      </w:r>
      <w:r w:rsidRPr="00C642AC">
        <w:rPr>
          <w:rFonts w:ascii="Times New Roman" w:hAnsi="Times New Roman" w:cs="Times New Roman"/>
          <w:spacing w:val="-2"/>
          <w:sz w:val="28"/>
          <w:szCs w:val="28"/>
        </w:rPr>
        <w:t>е</w:t>
      </w:r>
      <w:r w:rsidRPr="00C642AC">
        <w:rPr>
          <w:rFonts w:ascii="Times New Roman" w:hAnsi="Times New Roman" w:cs="Times New Roman"/>
          <w:spacing w:val="-2"/>
          <w:sz w:val="28"/>
          <w:szCs w:val="28"/>
        </w:rPr>
        <w:t>жду несколькими участниками и   избежать напрасных затрат и дублирования работ. Широко известным примером спонсируемого правительством совместного проекта в области НИОКР был проект создания сверхбольших интегральных схем, целью кот</w:t>
      </w:r>
      <w:r w:rsidRPr="00C642AC">
        <w:rPr>
          <w:rFonts w:ascii="Times New Roman" w:hAnsi="Times New Roman" w:cs="Times New Roman"/>
          <w:spacing w:val="-2"/>
          <w:sz w:val="28"/>
          <w:szCs w:val="28"/>
        </w:rPr>
        <w:t>о</w:t>
      </w:r>
      <w:r w:rsidRPr="00C642AC">
        <w:rPr>
          <w:rFonts w:ascii="Times New Roman" w:hAnsi="Times New Roman" w:cs="Times New Roman"/>
          <w:spacing w:val="-2"/>
          <w:sz w:val="28"/>
          <w:szCs w:val="28"/>
        </w:rPr>
        <w:t>рого было помочь Японии совершить прорыв в полупроводниковых технологиях. Правительство взяло на себя 22 % всех затрат на реализацию названного проекта. Именно этот проект помог японским компаниям стать мировыми лидерами в пол</w:t>
      </w:r>
      <w:r w:rsidRPr="00C642AC">
        <w:rPr>
          <w:rFonts w:ascii="Times New Roman" w:hAnsi="Times New Roman" w:cs="Times New Roman"/>
          <w:spacing w:val="-2"/>
          <w:sz w:val="28"/>
          <w:szCs w:val="28"/>
        </w:rPr>
        <w:t>у</w:t>
      </w:r>
      <w:r w:rsidRPr="00C642AC">
        <w:rPr>
          <w:rFonts w:ascii="Times New Roman" w:hAnsi="Times New Roman" w:cs="Times New Roman"/>
          <w:spacing w:val="-2"/>
          <w:sz w:val="28"/>
          <w:szCs w:val="28"/>
        </w:rPr>
        <w:t xml:space="preserve">проводниковой отрасли. </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i/>
          <w:spacing w:val="-2"/>
          <w:sz w:val="28"/>
          <w:szCs w:val="28"/>
        </w:rPr>
        <w:t xml:space="preserve">12)  Ясная макроэкономическая политика.   </w:t>
      </w:r>
      <w:r w:rsidRPr="00C642AC">
        <w:rPr>
          <w:rFonts w:ascii="Times New Roman" w:hAnsi="Times New Roman" w:cs="Times New Roman"/>
          <w:spacing w:val="-2"/>
          <w:sz w:val="28"/>
          <w:szCs w:val="28"/>
        </w:rPr>
        <w:t>Японское правительство проводило стабильную макроэкономическую политику. Низкие затраты на оборону позволяли правительству много лет добиваться профицита бюджета. Уровень индивидуальных сбережений граждан был высок, что отчасти объяснялось политикой правительства, а отчасти тем, что гражданам требовалось экономить и откладывать деньги на покупку дома или на пенсию. Конечным результатом всего этого было обильное предложение дешевого капитала, который корпорации могли инвестировать в свой рост.  В 1987 г. стоимость капитала в Японии была фактически бесплатной – даже без учета инфл</w:t>
      </w:r>
      <w:r w:rsidRPr="00C642AC">
        <w:rPr>
          <w:rFonts w:ascii="Times New Roman" w:hAnsi="Times New Roman" w:cs="Times New Roman"/>
          <w:spacing w:val="-2"/>
          <w:sz w:val="28"/>
          <w:szCs w:val="28"/>
        </w:rPr>
        <w:t>я</w:t>
      </w:r>
      <w:r w:rsidRPr="00C642AC">
        <w:rPr>
          <w:rFonts w:ascii="Times New Roman" w:hAnsi="Times New Roman" w:cs="Times New Roman"/>
          <w:spacing w:val="-2"/>
          <w:sz w:val="28"/>
          <w:szCs w:val="28"/>
        </w:rPr>
        <w:t>ции.</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spacing w:val="-2"/>
          <w:sz w:val="28"/>
          <w:szCs w:val="28"/>
        </w:rPr>
        <w:t>Что касается роли правительства в конкурентном успехе Японии, то она св</w:t>
      </w:r>
      <w:r w:rsidRPr="00C642AC">
        <w:rPr>
          <w:rFonts w:ascii="Times New Roman" w:hAnsi="Times New Roman" w:cs="Times New Roman"/>
          <w:spacing w:val="-2"/>
          <w:sz w:val="28"/>
          <w:szCs w:val="28"/>
        </w:rPr>
        <w:t>о</w:t>
      </w:r>
      <w:r w:rsidRPr="00C642AC">
        <w:rPr>
          <w:rFonts w:ascii="Times New Roman" w:hAnsi="Times New Roman" w:cs="Times New Roman"/>
          <w:spacing w:val="-2"/>
          <w:sz w:val="28"/>
          <w:szCs w:val="28"/>
        </w:rPr>
        <w:t>дится к следующему. Во-первых, правительство активно стимулировало спрос на н</w:t>
      </w:r>
      <w:r w:rsidRPr="00C642AC">
        <w:rPr>
          <w:rFonts w:ascii="Times New Roman" w:hAnsi="Times New Roman" w:cs="Times New Roman"/>
          <w:spacing w:val="-2"/>
          <w:sz w:val="28"/>
          <w:szCs w:val="28"/>
        </w:rPr>
        <w:t>о</w:t>
      </w:r>
      <w:r w:rsidRPr="00C642AC">
        <w:rPr>
          <w:rFonts w:ascii="Times New Roman" w:hAnsi="Times New Roman" w:cs="Times New Roman"/>
          <w:spacing w:val="-2"/>
          <w:sz w:val="28"/>
          <w:szCs w:val="28"/>
        </w:rPr>
        <w:t>вую продукцию. Например, в начале 1970-х годов Япония была одной из первых стран, которая разрешила передачу факсимильных сообщений по общим телефонным линиям. Это способствовало созданию рынка факсимильного оборудования. Похожая история произошла и в робототехнике. Малым и средним компаниям оказывалась финансовая помощь для использования промышленных роботов. Во-вторых, через установление высоких стандартов правительственное регулирование способствовало инновациям. Например, производителям бытовых кондиционеров нужно было в</w:t>
      </w:r>
      <w:r w:rsidRPr="00C642AC">
        <w:rPr>
          <w:rFonts w:ascii="Times New Roman" w:hAnsi="Times New Roman" w:cs="Times New Roman"/>
          <w:spacing w:val="-2"/>
          <w:sz w:val="28"/>
          <w:szCs w:val="28"/>
        </w:rPr>
        <w:t>ы</w:t>
      </w:r>
      <w:r w:rsidRPr="00C642AC">
        <w:rPr>
          <w:rFonts w:ascii="Times New Roman" w:hAnsi="Times New Roman" w:cs="Times New Roman"/>
          <w:spacing w:val="-2"/>
          <w:sz w:val="28"/>
          <w:szCs w:val="28"/>
        </w:rPr>
        <w:t>полнять весьма жесткие нормативы  принятого в 1979 г. Закона об энергосбережении, согласно которому к 1983 г. требовалось сократить потребление электроэнергии на 17 %.  Реализация этого Закона привела к изобретению ротационного компрессора, что было технологическим прорывом в этой области. Япония стала мировым лидером в компрессорных технологиях. В-третьих, заслугой японского правительства было со</w:t>
      </w:r>
      <w:r w:rsidRPr="00C642AC">
        <w:rPr>
          <w:rFonts w:ascii="Times New Roman" w:hAnsi="Times New Roman" w:cs="Times New Roman"/>
          <w:spacing w:val="-2"/>
          <w:sz w:val="28"/>
          <w:szCs w:val="28"/>
        </w:rPr>
        <w:t>з</w:t>
      </w:r>
      <w:r w:rsidRPr="00C642AC">
        <w:rPr>
          <w:rFonts w:ascii="Times New Roman" w:hAnsi="Times New Roman" w:cs="Times New Roman"/>
          <w:spacing w:val="-2"/>
          <w:sz w:val="28"/>
          <w:szCs w:val="28"/>
        </w:rPr>
        <w:t>дание стройной системы подготовки большого числа квалифицированных инжен</w:t>
      </w:r>
      <w:r w:rsidRPr="00C642AC">
        <w:rPr>
          <w:rFonts w:ascii="Times New Roman" w:hAnsi="Times New Roman" w:cs="Times New Roman"/>
          <w:spacing w:val="-2"/>
          <w:sz w:val="28"/>
          <w:szCs w:val="28"/>
        </w:rPr>
        <w:t>е</w:t>
      </w:r>
      <w:r w:rsidRPr="00C642AC">
        <w:rPr>
          <w:rFonts w:ascii="Times New Roman" w:hAnsi="Times New Roman" w:cs="Times New Roman"/>
          <w:spacing w:val="-2"/>
          <w:sz w:val="28"/>
          <w:szCs w:val="28"/>
        </w:rPr>
        <w:t>ров.</w:t>
      </w:r>
    </w:p>
    <w:p w:rsidR="002636DA" w:rsidRPr="00C642AC" w:rsidRDefault="002636DA" w:rsidP="00A17F86">
      <w:pPr>
        <w:tabs>
          <w:tab w:val="left" w:pos="0"/>
        </w:tabs>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spacing w:val="-2"/>
          <w:sz w:val="28"/>
          <w:szCs w:val="28"/>
        </w:rPr>
        <w:t>Ряд других  аспектов политики правительства – политическую стабильность, бюрократию, которая в течение длительного времени проводила последовательную и преемственную политику,  высокий уровень начального образования – также относят к факторам, способствующих успеху Японии.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pacing w:val="-2"/>
          <w:sz w:val="28"/>
          <w:szCs w:val="28"/>
        </w:rPr>
        <w:t xml:space="preserve">      </w:t>
      </w:r>
      <w:r w:rsidRPr="00C642AC">
        <w:rPr>
          <w:rFonts w:ascii="Times New Roman" w:hAnsi="Times New Roman" w:cs="Times New Roman"/>
          <w:sz w:val="28"/>
          <w:szCs w:val="28"/>
        </w:rPr>
        <w:t>Начиная с 1980-х годов многочисленные статьи и книги были посвящены поиску причин беспрецедентного роста конкурентоспособности Японии. Выдвиг</w:t>
      </w:r>
      <w:r w:rsidRPr="00C642AC">
        <w:rPr>
          <w:rFonts w:ascii="Times New Roman" w:hAnsi="Times New Roman" w:cs="Times New Roman"/>
          <w:sz w:val="28"/>
          <w:szCs w:val="28"/>
        </w:rPr>
        <w:t>а</w:t>
      </w:r>
      <w:r w:rsidRPr="00C642AC">
        <w:rPr>
          <w:rFonts w:ascii="Times New Roman" w:hAnsi="Times New Roman" w:cs="Times New Roman"/>
          <w:sz w:val="28"/>
          <w:szCs w:val="28"/>
        </w:rPr>
        <w:t>лось два объяснения. Первое опиралось на комплекс мер по стимулированию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номики японским правительством;  второе – на особый стиль и приемы менеджме</w:t>
      </w:r>
      <w:r w:rsidRPr="00C642AC">
        <w:rPr>
          <w:rFonts w:ascii="Times New Roman" w:hAnsi="Times New Roman" w:cs="Times New Roman"/>
          <w:sz w:val="28"/>
          <w:szCs w:val="28"/>
        </w:rPr>
        <w:t>н</w:t>
      </w:r>
      <w:r w:rsidRPr="00C642AC">
        <w:rPr>
          <w:rFonts w:ascii="Times New Roman" w:hAnsi="Times New Roman" w:cs="Times New Roman"/>
          <w:sz w:val="28"/>
          <w:szCs w:val="28"/>
        </w:rPr>
        <w:t>та японских корпораций. Оба эти объяснения так долго и часто повторялись, что глубоко врезались в сознание общественности. Эта точка зрения оказала глубокое влияние не только на Японию, но и на другие страны. Политики и крупные бизне</w:t>
      </w:r>
      <w:r w:rsidRPr="00C642AC">
        <w:rPr>
          <w:rFonts w:ascii="Times New Roman" w:hAnsi="Times New Roman" w:cs="Times New Roman"/>
          <w:sz w:val="28"/>
          <w:szCs w:val="28"/>
        </w:rPr>
        <w:t>с</w:t>
      </w:r>
      <w:r w:rsidRPr="00C642AC">
        <w:rPr>
          <w:rFonts w:ascii="Times New Roman" w:hAnsi="Times New Roman" w:cs="Times New Roman"/>
          <w:sz w:val="28"/>
          <w:szCs w:val="28"/>
        </w:rPr>
        <w:t>мены других стран попытались копировать «японскую модель» полностью или ча</w:t>
      </w:r>
      <w:r w:rsidRPr="00C642AC">
        <w:rPr>
          <w:rFonts w:ascii="Times New Roman" w:hAnsi="Times New Roman" w:cs="Times New Roman"/>
          <w:sz w:val="28"/>
          <w:szCs w:val="28"/>
        </w:rPr>
        <w:t>с</w:t>
      </w:r>
      <w:r w:rsidRPr="00C642AC">
        <w:rPr>
          <w:rFonts w:ascii="Times New Roman" w:hAnsi="Times New Roman" w:cs="Times New Roman"/>
          <w:sz w:val="28"/>
          <w:szCs w:val="28"/>
        </w:rPr>
        <w:t>тично. Полагали, что Япония изобрела новую, более развитую форму капитализма, чем западная. Оказалось, что это не так. То, что когда-то было эффективным подх</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дом к конкуренции, в условиях сегодняшнего глобального рынка уже не работает.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Конкурентоспособность страны в значительной  мере зависит от производ</w:t>
      </w:r>
      <w:r w:rsidRPr="00C642AC">
        <w:rPr>
          <w:rFonts w:ascii="Times New Roman" w:hAnsi="Times New Roman" w:cs="Times New Roman"/>
          <w:sz w:val="28"/>
          <w:szCs w:val="28"/>
        </w:rPr>
        <w:t>и</w:t>
      </w:r>
      <w:r w:rsidRPr="00C642AC">
        <w:rPr>
          <w:rFonts w:ascii="Times New Roman" w:hAnsi="Times New Roman" w:cs="Times New Roman"/>
          <w:sz w:val="28"/>
          <w:szCs w:val="28"/>
        </w:rPr>
        <w:t>тельности и стоимости товаров и услуг, которые она производит на единицу труда или инвестированного капитала. Еще задолго до того, как «пузырь» лопнул, им</w:t>
      </w:r>
      <w:r w:rsidRPr="00C642AC">
        <w:rPr>
          <w:rFonts w:ascii="Times New Roman" w:hAnsi="Times New Roman" w:cs="Times New Roman"/>
          <w:sz w:val="28"/>
          <w:szCs w:val="28"/>
        </w:rPr>
        <w:t>е</w:t>
      </w:r>
      <w:r w:rsidRPr="00C642AC">
        <w:rPr>
          <w:rFonts w:ascii="Times New Roman" w:hAnsi="Times New Roman" w:cs="Times New Roman"/>
          <w:sz w:val="28"/>
          <w:szCs w:val="28"/>
        </w:rPr>
        <w:t>лись явные свидетельства, что производительность труда в Японии не так высока, как об этом писалось и говорилось. Первым признаком сказанного стало относ</w:t>
      </w:r>
      <w:r w:rsidRPr="00C642AC">
        <w:rPr>
          <w:rFonts w:ascii="Times New Roman" w:hAnsi="Times New Roman" w:cs="Times New Roman"/>
          <w:sz w:val="28"/>
          <w:szCs w:val="28"/>
        </w:rPr>
        <w:t>и</w:t>
      </w:r>
      <w:r w:rsidRPr="00C642AC">
        <w:rPr>
          <w:rFonts w:ascii="Times New Roman" w:hAnsi="Times New Roman" w:cs="Times New Roman"/>
          <w:sz w:val="28"/>
          <w:szCs w:val="28"/>
        </w:rPr>
        <w:t>тельно небольшое число отраслей, в которых Япония была конкурентоспособной на мировых рынках. Дело в том, что Япония, относясь по своим параметрам к большим экономикам, успешно конкурировала в сравнительно узком диапазоне экспортных отраслей. По этому признаку она напоминает гораздо меньшие по параметрам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номики таких стран, как Канада или Корея, а не крупнейшие индустриальные стр</w:t>
      </w:r>
      <w:r w:rsidRPr="00C642AC">
        <w:rPr>
          <w:rFonts w:ascii="Times New Roman" w:hAnsi="Times New Roman" w:cs="Times New Roman"/>
          <w:sz w:val="28"/>
          <w:szCs w:val="28"/>
        </w:rPr>
        <w:t>а</w:t>
      </w:r>
      <w:r w:rsidRPr="00C642AC">
        <w:rPr>
          <w:rFonts w:ascii="Times New Roman" w:hAnsi="Times New Roman" w:cs="Times New Roman"/>
          <w:sz w:val="28"/>
          <w:szCs w:val="28"/>
        </w:rPr>
        <w:t>ны типа Германии или США. Во-вторых, уровень прибыли японских корпораций уже давно был хронически низким по международным стандартам, даже если уч</w:t>
      </w:r>
      <w:r w:rsidRPr="00C642AC">
        <w:rPr>
          <w:rFonts w:ascii="Times New Roman" w:hAnsi="Times New Roman" w:cs="Times New Roman"/>
          <w:sz w:val="28"/>
          <w:szCs w:val="28"/>
        </w:rPr>
        <w:t>и</w:t>
      </w:r>
      <w:r w:rsidRPr="00C642AC">
        <w:rPr>
          <w:rFonts w:ascii="Times New Roman" w:hAnsi="Times New Roman" w:cs="Times New Roman"/>
          <w:sz w:val="28"/>
          <w:szCs w:val="28"/>
        </w:rPr>
        <w:t>тывать только конкурентоспособные отрасли японской промышленности. Напр</w:t>
      </w:r>
      <w:r w:rsidRPr="00C642AC">
        <w:rPr>
          <w:rFonts w:ascii="Times New Roman" w:hAnsi="Times New Roman" w:cs="Times New Roman"/>
          <w:sz w:val="28"/>
          <w:szCs w:val="28"/>
        </w:rPr>
        <w:t>и</w:t>
      </w:r>
      <w:r w:rsidRPr="00C642AC">
        <w:rPr>
          <w:rFonts w:ascii="Times New Roman" w:hAnsi="Times New Roman" w:cs="Times New Roman"/>
          <w:sz w:val="28"/>
          <w:szCs w:val="28"/>
        </w:rPr>
        <w:t>мер, прибыли филиалов американских компаний в Японии были выше, чем прибыли собственно японских компаний. Значит, если судить по эффективности использов</w:t>
      </w:r>
      <w:r w:rsidRPr="00C642AC">
        <w:rPr>
          <w:rFonts w:ascii="Times New Roman" w:hAnsi="Times New Roman" w:cs="Times New Roman"/>
          <w:sz w:val="28"/>
          <w:szCs w:val="28"/>
        </w:rPr>
        <w:t>а</w:t>
      </w:r>
      <w:r w:rsidRPr="00C642AC">
        <w:rPr>
          <w:rFonts w:ascii="Times New Roman" w:hAnsi="Times New Roman" w:cs="Times New Roman"/>
          <w:sz w:val="28"/>
          <w:szCs w:val="28"/>
        </w:rPr>
        <w:t>ния капитала, японские компании были значительно менее конкурентоспособны, чем западные.</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Низкие прибыли на капитал были характерны для Японии потому, что эта страна почти не пользовалась международными рынками капитала. Иностранных инвесторов годами не допускали на японский рынок. Японское правительство не позволяло иностранным компаниям приобретать акции японских корпораций, стр</w:t>
      </w:r>
      <w:r w:rsidRPr="00C642AC">
        <w:rPr>
          <w:rFonts w:ascii="Times New Roman" w:hAnsi="Times New Roman" w:cs="Times New Roman"/>
          <w:sz w:val="28"/>
          <w:szCs w:val="28"/>
        </w:rPr>
        <w:t>о</w:t>
      </w:r>
      <w:r w:rsidRPr="00C642AC">
        <w:rPr>
          <w:rFonts w:ascii="Times New Roman" w:hAnsi="Times New Roman" w:cs="Times New Roman"/>
          <w:sz w:val="28"/>
          <w:szCs w:val="28"/>
        </w:rPr>
        <w:t>ить предприятия в Японии  или скупать акции японских компаний на открытом рынке. Основными владельцами японских компаний были японские банки, страх</w:t>
      </w:r>
      <w:r w:rsidRPr="00C642AC">
        <w:rPr>
          <w:rFonts w:ascii="Times New Roman" w:hAnsi="Times New Roman" w:cs="Times New Roman"/>
          <w:sz w:val="28"/>
          <w:szCs w:val="28"/>
        </w:rPr>
        <w:t>о</w:t>
      </w:r>
      <w:r w:rsidRPr="00C642AC">
        <w:rPr>
          <w:rFonts w:ascii="Times New Roman" w:hAnsi="Times New Roman" w:cs="Times New Roman"/>
          <w:sz w:val="28"/>
          <w:szCs w:val="28"/>
        </w:rPr>
        <w:t>вые компании и другие отечественные фирмы. В свою очередь, банкам и страховым компаниям не нужно было стремиться получать высокую прибыль на свой капитал, так как их рынки находились под защитой правительства в лице Министерства ф</w:t>
      </w:r>
      <w:r w:rsidRPr="00C642AC">
        <w:rPr>
          <w:rFonts w:ascii="Times New Roman" w:hAnsi="Times New Roman" w:cs="Times New Roman"/>
          <w:sz w:val="28"/>
          <w:szCs w:val="28"/>
        </w:rPr>
        <w:t>и</w:t>
      </w:r>
      <w:r w:rsidRPr="00C642AC">
        <w:rPr>
          <w:rFonts w:ascii="Times New Roman" w:hAnsi="Times New Roman" w:cs="Times New Roman"/>
          <w:sz w:val="28"/>
          <w:szCs w:val="28"/>
        </w:rPr>
        <w:t>нансов. Иностранным финансовым фирмам  не разрешалось эффективно конкур</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ровать с японскими банками и другими финансовыми институтами за фонды, а японских инвесторов также ограничивали в том, куда они могли вкладывать свои средства.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Анализ последних 30 лет развития японской экономики показывает, что р</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альный рост ВВП в стране до начала 1970-х годов был устойчивым. Потом в период с середины 1980-х до начала1990-х годов он снизился до 3-5 %. После того как «мыльный пузырь» лопнул в 1991 г., рост ВВП резко пошел на спад.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Доля Японии в мировом экспорте в послевоенный период устойчиво росла и достигла максимума в 1986 г. Но даже в отраслях, в которых Япония была конк</w:t>
      </w:r>
      <w:r w:rsidRPr="00C642AC">
        <w:rPr>
          <w:rFonts w:ascii="Times New Roman" w:hAnsi="Times New Roman" w:cs="Times New Roman"/>
          <w:sz w:val="28"/>
          <w:szCs w:val="28"/>
        </w:rPr>
        <w:t>у</w:t>
      </w:r>
      <w:r w:rsidRPr="00C642AC">
        <w:rPr>
          <w:rFonts w:ascii="Times New Roman" w:hAnsi="Times New Roman" w:cs="Times New Roman"/>
          <w:sz w:val="28"/>
          <w:szCs w:val="28"/>
        </w:rPr>
        <w:t>рентоспособной исторически, таких как производство телевизоров, видеомагнит</w:t>
      </w:r>
      <w:r w:rsidRPr="00C642AC">
        <w:rPr>
          <w:rFonts w:ascii="Times New Roman" w:hAnsi="Times New Roman" w:cs="Times New Roman"/>
          <w:sz w:val="28"/>
          <w:szCs w:val="28"/>
        </w:rPr>
        <w:t>о</w:t>
      </w:r>
      <w:r w:rsidRPr="00C642AC">
        <w:rPr>
          <w:rFonts w:ascii="Times New Roman" w:hAnsi="Times New Roman" w:cs="Times New Roman"/>
          <w:sz w:val="28"/>
          <w:szCs w:val="28"/>
        </w:rPr>
        <w:t>фонов, фотоаппаратов, полупроводников, ее доля в мировом экспорте начала сн</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жаться еще в конце 1970-х годов.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Отчасти это объясняется тем фактом, что японские компании перенесли пр</w:t>
      </w:r>
      <w:r w:rsidRPr="00C642AC">
        <w:rPr>
          <w:rFonts w:ascii="Times New Roman" w:hAnsi="Times New Roman" w:cs="Times New Roman"/>
          <w:sz w:val="28"/>
          <w:szCs w:val="28"/>
        </w:rPr>
        <w:t>о</w:t>
      </w:r>
      <w:r w:rsidRPr="00C642AC">
        <w:rPr>
          <w:rFonts w:ascii="Times New Roman" w:hAnsi="Times New Roman" w:cs="Times New Roman"/>
          <w:sz w:val="28"/>
          <w:szCs w:val="28"/>
        </w:rPr>
        <w:t>изводство за границу, увеличив свои прямые инвестиции в экономику других стран. Это решение до некоторой степени объясняется желанием преодолеть торговые барьеры и коммерческими соображениями (например, приблизить производство к потребителям), однако в целом оно отражало недостаточную производительность и конкурентоспособность производств, расположенных в самой Японии</w:t>
      </w:r>
    </w:p>
    <w:p w:rsidR="002636DA" w:rsidRDefault="002636DA" w:rsidP="00F61CDC">
      <w:pPr>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spacing w:val="-2"/>
          <w:sz w:val="28"/>
          <w:szCs w:val="28"/>
        </w:rPr>
        <w:t xml:space="preserve">                                   </w:t>
      </w:r>
    </w:p>
    <w:p w:rsidR="002636DA" w:rsidRDefault="002636DA" w:rsidP="00736D1C">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b/>
          <w:sz w:val="28"/>
          <w:szCs w:val="28"/>
        </w:rPr>
        <w:t>Лекция 6. Экономическая политика Китая</w:t>
      </w:r>
    </w:p>
    <w:p w:rsidR="002636DA" w:rsidRPr="00C642AC" w:rsidRDefault="002636DA" w:rsidP="00F61CDC">
      <w:pPr>
        <w:spacing w:after="0" w:line="240" w:lineRule="auto"/>
        <w:ind w:firstLine="709"/>
        <w:jc w:val="both"/>
        <w:rPr>
          <w:rFonts w:ascii="Times New Roman" w:hAnsi="Times New Roman" w:cs="Times New Roman"/>
          <w:b/>
          <w:sz w:val="28"/>
          <w:szCs w:val="28"/>
        </w:rPr>
      </w:pP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Начало экономических реформ в Китае относится к 1978 г. Причинами, об</w:t>
      </w:r>
      <w:r w:rsidRPr="00C642AC">
        <w:rPr>
          <w:rFonts w:ascii="Times New Roman" w:hAnsi="Times New Roman" w:cs="Times New Roman"/>
          <w:sz w:val="28"/>
          <w:szCs w:val="28"/>
        </w:rPr>
        <w:t>у</w:t>
      </w:r>
      <w:r w:rsidRPr="00C642AC">
        <w:rPr>
          <w:rFonts w:ascii="Times New Roman" w:hAnsi="Times New Roman" w:cs="Times New Roman"/>
          <w:sz w:val="28"/>
          <w:szCs w:val="28"/>
        </w:rPr>
        <w:t>словившими начало экономических реформ в Китае, называют следующие:</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Во-первых, плановая экономика в различных отраслях народного хозяйства страны была неравнозначной. Наиболее сильное ее влияние сказывалось на тех сф</w:t>
      </w:r>
      <w:r w:rsidRPr="00C642AC">
        <w:rPr>
          <w:rFonts w:ascii="Times New Roman" w:hAnsi="Times New Roman" w:cs="Times New Roman"/>
          <w:sz w:val="28"/>
          <w:szCs w:val="28"/>
        </w:rPr>
        <w:t>е</w:t>
      </w:r>
      <w:r w:rsidRPr="00C642AC">
        <w:rPr>
          <w:rFonts w:ascii="Times New Roman" w:hAnsi="Times New Roman" w:cs="Times New Roman"/>
          <w:sz w:val="28"/>
          <w:szCs w:val="28"/>
        </w:rPr>
        <w:t>рах,   где была осуществлена индустриализация. В 1978 г. в общей стоимости прои</w:t>
      </w:r>
      <w:r w:rsidRPr="00C642AC">
        <w:rPr>
          <w:rFonts w:ascii="Times New Roman" w:hAnsi="Times New Roman" w:cs="Times New Roman"/>
          <w:sz w:val="28"/>
          <w:szCs w:val="28"/>
        </w:rPr>
        <w:t>з</w:t>
      </w:r>
      <w:r w:rsidRPr="00C642AC">
        <w:rPr>
          <w:rFonts w:ascii="Times New Roman" w:hAnsi="Times New Roman" w:cs="Times New Roman"/>
          <w:sz w:val="28"/>
          <w:szCs w:val="28"/>
        </w:rPr>
        <w:t>водства страны сельское хозяйство составляло 28,1 %, промышленность – 48,2 %, сфера услуг – 23,7 %. Довольно развитой была тяжелая промышленность.</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Во-вторых, экономическая система накануне реформ была моделью военного коммунизма.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В-третьих, уровень экономического развития страны был очень низким.  В 1978 г. удельные вес сельских жителей в  общей численности населения составлял 82 %. В сельском хозяйстве было задействовано 70 % рабочей силы страны. Сре</w:t>
      </w:r>
      <w:r w:rsidRPr="00C642AC">
        <w:rPr>
          <w:rFonts w:ascii="Times New Roman" w:hAnsi="Times New Roman" w:cs="Times New Roman"/>
          <w:sz w:val="28"/>
          <w:szCs w:val="28"/>
        </w:rPr>
        <w:t>д</w:t>
      </w:r>
      <w:r w:rsidRPr="00C642AC">
        <w:rPr>
          <w:rFonts w:ascii="Times New Roman" w:hAnsi="Times New Roman" w:cs="Times New Roman"/>
          <w:sz w:val="28"/>
          <w:szCs w:val="28"/>
        </w:rPr>
        <w:t xml:space="preserve">недушевой доход сельских жителей был почти в три раза ниже, чем городских.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Состоявшийся в конце 1978 г. Пленум ЦК КПК сформулировал так называ</w:t>
      </w:r>
      <w:r w:rsidRPr="00C642AC">
        <w:rPr>
          <w:rFonts w:ascii="Times New Roman" w:hAnsi="Times New Roman" w:cs="Times New Roman"/>
          <w:sz w:val="28"/>
          <w:szCs w:val="28"/>
        </w:rPr>
        <w:t>е</w:t>
      </w:r>
      <w:r w:rsidRPr="00C642AC">
        <w:rPr>
          <w:rFonts w:ascii="Times New Roman" w:hAnsi="Times New Roman" w:cs="Times New Roman"/>
          <w:sz w:val="28"/>
          <w:szCs w:val="28"/>
        </w:rPr>
        <w:t>мую Программу «четырех модернизаций», которая включала в себя промышле</w:t>
      </w:r>
      <w:r w:rsidRPr="00C642AC">
        <w:rPr>
          <w:rFonts w:ascii="Times New Roman" w:hAnsi="Times New Roman" w:cs="Times New Roman"/>
          <w:sz w:val="28"/>
          <w:szCs w:val="28"/>
        </w:rPr>
        <w:t>н</w:t>
      </w:r>
      <w:r w:rsidRPr="00C642AC">
        <w:rPr>
          <w:rFonts w:ascii="Times New Roman" w:hAnsi="Times New Roman" w:cs="Times New Roman"/>
          <w:sz w:val="28"/>
          <w:szCs w:val="28"/>
        </w:rPr>
        <w:t>ность, сельское хозяйство, науку и оборону. Главную роль в реализации экономич</w:t>
      </w:r>
      <w:r w:rsidRPr="00C642AC">
        <w:rPr>
          <w:rFonts w:ascii="Times New Roman" w:hAnsi="Times New Roman" w:cs="Times New Roman"/>
          <w:sz w:val="28"/>
          <w:szCs w:val="28"/>
        </w:rPr>
        <w:t>е</w:t>
      </w:r>
      <w:r w:rsidRPr="00C642AC">
        <w:rPr>
          <w:rFonts w:ascii="Times New Roman" w:hAnsi="Times New Roman" w:cs="Times New Roman"/>
          <w:sz w:val="28"/>
          <w:szCs w:val="28"/>
        </w:rPr>
        <w:t>ских реформ в стране сыграл Дэн Сяопин, которого по праву называют «архитект</w:t>
      </w:r>
      <w:r w:rsidRPr="00C642AC">
        <w:rPr>
          <w:rFonts w:ascii="Times New Roman" w:hAnsi="Times New Roman" w:cs="Times New Roman"/>
          <w:sz w:val="28"/>
          <w:szCs w:val="28"/>
        </w:rPr>
        <w:t>о</w:t>
      </w:r>
      <w:r w:rsidRPr="00C642AC">
        <w:rPr>
          <w:rFonts w:ascii="Times New Roman" w:hAnsi="Times New Roman" w:cs="Times New Roman"/>
          <w:sz w:val="28"/>
          <w:szCs w:val="28"/>
        </w:rPr>
        <w:t>ром»  этих реформ. Идею «четырех модернизаций» Дэн Сяопин дополнил конце</w:t>
      </w:r>
      <w:r w:rsidRPr="00C642AC">
        <w:rPr>
          <w:rFonts w:ascii="Times New Roman" w:hAnsi="Times New Roman" w:cs="Times New Roman"/>
          <w:sz w:val="28"/>
          <w:szCs w:val="28"/>
        </w:rPr>
        <w:t>п</w:t>
      </w:r>
      <w:r w:rsidRPr="00C642AC">
        <w:rPr>
          <w:rFonts w:ascii="Times New Roman" w:hAnsi="Times New Roman" w:cs="Times New Roman"/>
          <w:sz w:val="28"/>
          <w:szCs w:val="28"/>
        </w:rPr>
        <w:t>цией «трех стратегических шагов». Планировалось к концу 80-х годов обеспечить основную массу китайского населения продовольствием и одеждой. К 2000 г. в стране должно было быть создано «общество умеренной зажиточности и малого спокойствия». Планировалось увеличить за это время объем ВВП в четыре раза. К середине ХХ</w:t>
      </w:r>
      <w:r w:rsidRPr="00C642AC">
        <w:rPr>
          <w:rFonts w:ascii="Times New Roman" w:hAnsi="Times New Roman" w:cs="Times New Roman"/>
          <w:sz w:val="28"/>
          <w:szCs w:val="28"/>
          <w:lang w:val="en-US"/>
        </w:rPr>
        <w:t>I</w:t>
      </w:r>
      <w:r w:rsidRPr="00C642AC">
        <w:rPr>
          <w:rFonts w:ascii="Times New Roman" w:hAnsi="Times New Roman" w:cs="Times New Roman"/>
          <w:sz w:val="28"/>
          <w:szCs w:val="28"/>
        </w:rPr>
        <w:t xml:space="preserve">  века ставилась цель достижения показателей, характерных для сре</w:t>
      </w:r>
      <w:r w:rsidRPr="00C642AC">
        <w:rPr>
          <w:rFonts w:ascii="Times New Roman" w:hAnsi="Times New Roman" w:cs="Times New Roman"/>
          <w:sz w:val="28"/>
          <w:szCs w:val="28"/>
        </w:rPr>
        <w:t>д</w:t>
      </w:r>
      <w:r w:rsidRPr="00C642AC">
        <w:rPr>
          <w:rFonts w:ascii="Times New Roman" w:hAnsi="Times New Roman" w:cs="Times New Roman"/>
          <w:sz w:val="28"/>
          <w:szCs w:val="28"/>
        </w:rPr>
        <w:t xml:space="preserve">неразвитых стран.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это время китайские ученые большое внимание уделяли изучению сове</w:t>
      </w:r>
      <w:r w:rsidRPr="00C642AC">
        <w:rPr>
          <w:rFonts w:ascii="Times New Roman" w:hAnsi="Times New Roman" w:cs="Times New Roman"/>
          <w:sz w:val="28"/>
          <w:szCs w:val="28"/>
        </w:rPr>
        <w:t>т</w:t>
      </w:r>
      <w:r w:rsidRPr="00C642AC">
        <w:rPr>
          <w:rFonts w:ascii="Times New Roman" w:hAnsi="Times New Roman" w:cs="Times New Roman"/>
          <w:sz w:val="28"/>
          <w:szCs w:val="28"/>
        </w:rPr>
        <w:t xml:space="preserve">ской экономической мысли, позже – экономической мысли западных ученых.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Уже через год после начала реформ рыночные механизмы ценообразования в стране стали играть ведущую роль. Начавшаяся реализация «стратегии децентрал</w:t>
      </w:r>
      <w:r w:rsidRPr="00C642AC">
        <w:rPr>
          <w:rFonts w:ascii="Times New Roman" w:hAnsi="Times New Roman" w:cs="Times New Roman"/>
          <w:sz w:val="28"/>
          <w:szCs w:val="28"/>
        </w:rPr>
        <w:t>и</w:t>
      </w:r>
      <w:r w:rsidRPr="00C642AC">
        <w:rPr>
          <w:rFonts w:ascii="Times New Roman" w:hAnsi="Times New Roman" w:cs="Times New Roman"/>
          <w:sz w:val="28"/>
          <w:szCs w:val="28"/>
        </w:rPr>
        <w:t>зации» предполагала передачу низовым органам власти ресурсов, которые до этого концентрировались в одних руках. Статистика свидетельствует, что с 1988 г. по 1993 г. ВВП Китая возрастал в среднем на 12 % ежегодно.</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В 1992 г. на очередном съезде КПК было официально объявлено, что целью экономической реформы в стране является создание социалистической рыночной экономики.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Экономические преобразования в Китае начались с аграрной реформы.  Нео</w:t>
      </w:r>
      <w:r w:rsidRPr="00C642AC">
        <w:rPr>
          <w:rFonts w:ascii="Times New Roman" w:hAnsi="Times New Roman" w:cs="Times New Roman"/>
          <w:sz w:val="28"/>
          <w:szCs w:val="28"/>
        </w:rPr>
        <w:t>б</w:t>
      </w:r>
      <w:r w:rsidRPr="00C642AC">
        <w:rPr>
          <w:rFonts w:ascii="Times New Roman" w:hAnsi="Times New Roman" w:cs="Times New Roman"/>
          <w:sz w:val="28"/>
          <w:szCs w:val="28"/>
        </w:rPr>
        <w:t>ходимо было быстрее решать продовольственную проблему. Идея сельской рефо</w:t>
      </w:r>
      <w:r w:rsidRPr="00C642AC">
        <w:rPr>
          <w:rFonts w:ascii="Times New Roman" w:hAnsi="Times New Roman" w:cs="Times New Roman"/>
          <w:sz w:val="28"/>
          <w:szCs w:val="28"/>
        </w:rPr>
        <w:t>р</w:t>
      </w:r>
      <w:r w:rsidRPr="00C642AC">
        <w:rPr>
          <w:rFonts w:ascii="Times New Roman" w:hAnsi="Times New Roman" w:cs="Times New Roman"/>
          <w:sz w:val="28"/>
          <w:szCs w:val="28"/>
        </w:rPr>
        <w:t>мы – закрепление производственных заданий за крестьянскими дворами. Произв</w:t>
      </w:r>
      <w:r w:rsidRPr="00C642AC">
        <w:rPr>
          <w:rFonts w:ascii="Times New Roman" w:hAnsi="Times New Roman" w:cs="Times New Roman"/>
          <w:sz w:val="28"/>
          <w:szCs w:val="28"/>
        </w:rPr>
        <w:t>о</w:t>
      </w:r>
      <w:r w:rsidRPr="00C642AC">
        <w:rPr>
          <w:rFonts w:ascii="Times New Roman" w:hAnsi="Times New Roman" w:cs="Times New Roman"/>
          <w:sz w:val="28"/>
          <w:szCs w:val="28"/>
        </w:rPr>
        <w:t>дительность сельскохозяйственного производства резко возросла.</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Сдерживающим фактором в Китае явилась низкая экономическая эффекти</w:t>
      </w:r>
      <w:r w:rsidRPr="00C642AC">
        <w:rPr>
          <w:rFonts w:ascii="Times New Roman" w:hAnsi="Times New Roman" w:cs="Times New Roman"/>
          <w:sz w:val="28"/>
          <w:szCs w:val="28"/>
        </w:rPr>
        <w:t>в</w:t>
      </w:r>
      <w:r w:rsidRPr="00C642AC">
        <w:rPr>
          <w:rFonts w:ascii="Times New Roman" w:hAnsi="Times New Roman" w:cs="Times New Roman"/>
          <w:sz w:val="28"/>
          <w:szCs w:val="28"/>
        </w:rPr>
        <w:t>ность государственных предприятий. Госпредприятия отвлекали бюджетные и ба</w:t>
      </w:r>
      <w:r w:rsidRPr="00C642AC">
        <w:rPr>
          <w:rFonts w:ascii="Times New Roman" w:hAnsi="Times New Roman" w:cs="Times New Roman"/>
          <w:sz w:val="28"/>
          <w:szCs w:val="28"/>
        </w:rPr>
        <w:t>н</w:t>
      </w:r>
      <w:r w:rsidRPr="00C642AC">
        <w:rPr>
          <w:rFonts w:ascii="Times New Roman" w:hAnsi="Times New Roman" w:cs="Times New Roman"/>
          <w:sz w:val="28"/>
          <w:szCs w:val="28"/>
        </w:rPr>
        <w:t>ковские ресурсы на свое содержание, что сдерживало внутреннее инвестирование. Многие иностранные инвесторы для входа на китайский рынок вынуждены созд</w:t>
      </w:r>
      <w:r w:rsidRPr="00C642AC">
        <w:rPr>
          <w:rFonts w:ascii="Times New Roman" w:hAnsi="Times New Roman" w:cs="Times New Roman"/>
          <w:sz w:val="28"/>
          <w:szCs w:val="28"/>
        </w:rPr>
        <w:t>а</w:t>
      </w:r>
      <w:r w:rsidRPr="00C642AC">
        <w:rPr>
          <w:rFonts w:ascii="Times New Roman" w:hAnsi="Times New Roman" w:cs="Times New Roman"/>
          <w:sz w:val="28"/>
          <w:szCs w:val="28"/>
        </w:rPr>
        <w:t>вать с госпредприятиями совместные предприятия и вкладывать туда свои средства. Постепенно ограничения на участие иностранного капитала в создании предприятий сокращались, а затем были отменены и зарубежным инвесторам было разрешено создавать полностью иностранные предприятия.</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начале 1987 г. на государственных предприятиях была внедрена «система контрактной ответственности». В соответствии с этой системой руководитель пре</w:t>
      </w:r>
      <w:r w:rsidRPr="00C642AC">
        <w:rPr>
          <w:rFonts w:ascii="Times New Roman" w:hAnsi="Times New Roman" w:cs="Times New Roman"/>
          <w:sz w:val="28"/>
          <w:szCs w:val="28"/>
        </w:rPr>
        <w:t>д</w:t>
      </w:r>
      <w:r w:rsidRPr="00C642AC">
        <w:rPr>
          <w:rFonts w:ascii="Times New Roman" w:hAnsi="Times New Roman" w:cs="Times New Roman"/>
          <w:sz w:val="28"/>
          <w:szCs w:val="28"/>
        </w:rPr>
        <w:t>приятия определялся на конкурсной основе  и между ним и правительством закл</w:t>
      </w:r>
      <w:r w:rsidRPr="00C642AC">
        <w:rPr>
          <w:rFonts w:ascii="Times New Roman" w:hAnsi="Times New Roman" w:cs="Times New Roman"/>
          <w:sz w:val="28"/>
          <w:szCs w:val="28"/>
        </w:rPr>
        <w:t>ю</w:t>
      </w:r>
      <w:r w:rsidRPr="00C642AC">
        <w:rPr>
          <w:rFonts w:ascii="Times New Roman" w:hAnsi="Times New Roman" w:cs="Times New Roman"/>
          <w:sz w:val="28"/>
          <w:szCs w:val="28"/>
        </w:rPr>
        <w:t>чался контракт на три года на управление предприятием. Контракт мог продлеват</w:t>
      </w:r>
      <w:r w:rsidRPr="00C642AC">
        <w:rPr>
          <w:rFonts w:ascii="Times New Roman" w:hAnsi="Times New Roman" w:cs="Times New Roman"/>
          <w:sz w:val="28"/>
          <w:szCs w:val="28"/>
        </w:rPr>
        <w:t>ь</w:t>
      </w:r>
      <w:r w:rsidRPr="00C642AC">
        <w:rPr>
          <w:rFonts w:ascii="Times New Roman" w:hAnsi="Times New Roman" w:cs="Times New Roman"/>
          <w:sz w:val="28"/>
          <w:szCs w:val="28"/>
        </w:rPr>
        <w:t>ся. В контракте фиксировался объем прибыли, который должен оставаться в в ра</w:t>
      </w:r>
      <w:r w:rsidRPr="00C642AC">
        <w:rPr>
          <w:rFonts w:ascii="Times New Roman" w:hAnsi="Times New Roman" w:cs="Times New Roman"/>
          <w:sz w:val="28"/>
          <w:szCs w:val="28"/>
        </w:rPr>
        <w:t>с</w:t>
      </w:r>
      <w:r w:rsidRPr="00C642AC">
        <w:rPr>
          <w:rFonts w:ascii="Times New Roman" w:hAnsi="Times New Roman" w:cs="Times New Roman"/>
          <w:sz w:val="28"/>
          <w:szCs w:val="28"/>
        </w:rPr>
        <w:t>поряжении предприятия. Превышение фиксированного объема прибыли направл</w:t>
      </w:r>
      <w:r w:rsidRPr="00C642AC">
        <w:rPr>
          <w:rFonts w:ascii="Times New Roman" w:hAnsi="Times New Roman" w:cs="Times New Roman"/>
          <w:sz w:val="28"/>
          <w:szCs w:val="28"/>
        </w:rPr>
        <w:t>я</w:t>
      </w:r>
      <w:r w:rsidRPr="00C642AC">
        <w:rPr>
          <w:rFonts w:ascii="Times New Roman" w:hAnsi="Times New Roman" w:cs="Times New Roman"/>
          <w:sz w:val="28"/>
          <w:szCs w:val="28"/>
        </w:rPr>
        <w:t>лось государству, а руководитель предприятия получал процент от переданной г</w:t>
      </w:r>
      <w:r w:rsidRPr="00C642AC">
        <w:rPr>
          <w:rFonts w:ascii="Times New Roman" w:hAnsi="Times New Roman" w:cs="Times New Roman"/>
          <w:sz w:val="28"/>
          <w:szCs w:val="28"/>
        </w:rPr>
        <w:t>о</w:t>
      </w:r>
      <w:r w:rsidRPr="00C642AC">
        <w:rPr>
          <w:rFonts w:ascii="Times New Roman" w:hAnsi="Times New Roman" w:cs="Times New Roman"/>
          <w:sz w:val="28"/>
          <w:szCs w:val="28"/>
        </w:rPr>
        <w:t>сударству суммы прибыли. В 1989 г. эту систему использовали уже все государс</w:t>
      </w:r>
      <w:r w:rsidRPr="00C642AC">
        <w:rPr>
          <w:rFonts w:ascii="Times New Roman" w:hAnsi="Times New Roman" w:cs="Times New Roman"/>
          <w:sz w:val="28"/>
          <w:szCs w:val="28"/>
        </w:rPr>
        <w:t>т</w:t>
      </w:r>
      <w:r w:rsidRPr="00C642AC">
        <w:rPr>
          <w:rFonts w:ascii="Times New Roman" w:hAnsi="Times New Roman" w:cs="Times New Roman"/>
          <w:sz w:val="28"/>
          <w:szCs w:val="28"/>
        </w:rPr>
        <w:t>венные предприятия.</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1995 г. в стране началась широкомасштабная малых и средних предприятий. В настоящее время приватизированными являются все малые и средние предпр</w:t>
      </w:r>
      <w:r w:rsidRPr="00C642AC">
        <w:rPr>
          <w:rFonts w:ascii="Times New Roman" w:hAnsi="Times New Roman" w:cs="Times New Roman"/>
          <w:sz w:val="28"/>
          <w:szCs w:val="28"/>
        </w:rPr>
        <w:t>и</w:t>
      </w:r>
      <w:r w:rsidRPr="00C642AC">
        <w:rPr>
          <w:rFonts w:ascii="Times New Roman" w:hAnsi="Times New Roman" w:cs="Times New Roman"/>
          <w:sz w:val="28"/>
          <w:szCs w:val="28"/>
        </w:rPr>
        <w:t>ятия. Активно создавались крупные корпорации. В 2008 г. в рейтинг  500  крупне</w:t>
      </w:r>
      <w:r w:rsidRPr="00C642AC">
        <w:rPr>
          <w:rFonts w:ascii="Times New Roman" w:hAnsi="Times New Roman" w:cs="Times New Roman"/>
          <w:sz w:val="28"/>
          <w:szCs w:val="28"/>
        </w:rPr>
        <w:t>й</w:t>
      </w:r>
      <w:r w:rsidRPr="00C642AC">
        <w:rPr>
          <w:rFonts w:ascii="Times New Roman" w:hAnsi="Times New Roman" w:cs="Times New Roman"/>
          <w:sz w:val="28"/>
          <w:szCs w:val="28"/>
        </w:rPr>
        <w:t>ших компаний мира  вошли 36 китайских корпораций.</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Реформе подлежали кредитная и бюджетно-налоговая системы. Были созданы независимые друг от друга центральная и местная системы налогов. Основными н</w:t>
      </w:r>
      <w:r w:rsidRPr="00C642AC">
        <w:rPr>
          <w:rFonts w:ascii="Times New Roman" w:hAnsi="Times New Roman" w:cs="Times New Roman"/>
          <w:sz w:val="28"/>
          <w:szCs w:val="28"/>
        </w:rPr>
        <w:t>а</w:t>
      </w:r>
      <w:r w:rsidRPr="00C642AC">
        <w:rPr>
          <w:rFonts w:ascii="Times New Roman" w:hAnsi="Times New Roman" w:cs="Times New Roman"/>
          <w:sz w:val="28"/>
          <w:szCs w:val="28"/>
        </w:rPr>
        <w:t>логами стали налог на добавленную стоимость,  с некоторых товаров взимался п</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требительский налог. Расширялась сфера использования косвенных налогов. Была осуществлена унификация подоходного налога с предприятий китайского капитала и индивидуальных подоходных налогов.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Новая финансовая система, введенная в 1994 г., привела к положительным р</w:t>
      </w:r>
      <w:r w:rsidRPr="00C642AC">
        <w:rPr>
          <w:rFonts w:ascii="Times New Roman" w:hAnsi="Times New Roman" w:cs="Times New Roman"/>
          <w:sz w:val="28"/>
          <w:szCs w:val="28"/>
        </w:rPr>
        <w:t>е</w:t>
      </w:r>
      <w:r w:rsidRPr="00C642AC">
        <w:rPr>
          <w:rFonts w:ascii="Times New Roman" w:hAnsi="Times New Roman" w:cs="Times New Roman"/>
          <w:sz w:val="28"/>
          <w:szCs w:val="28"/>
        </w:rPr>
        <w:t>зультатам. Она создала условия для равноправной конкуренции и улучшила отн</w:t>
      </w:r>
      <w:r w:rsidRPr="00C642AC">
        <w:rPr>
          <w:rFonts w:ascii="Times New Roman" w:hAnsi="Times New Roman" w:cs="Times New Roman"/>
          <w:sz w:val="28"/>
          <w:szCs w:val="28"/>
        </w:rPr>
        <w:t>о</w:t>
      </w:r>
      <w:r w:rsidRPr="00C642AC">
        <w:rPr>
          <w:rFonts w:ascii="Times New Roman" w:hAnsi="Times New Roman" w:cs="Times New Roman"/>
          <w:sz w:val="28"/>
          <w:szCs w:val="28"/>
        </w:rPr>
        <w:t>шения между центральным и местными бюджетами.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Одной из важнейших задач правительства заключалась в уменьшении налог</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вого бремени крестьян, увеличении их доходов. Надо было увеличивать вложения государственных средств в сельские районы.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Реформирование банковского сектора явилось следствием следующих изм</w:t>
      </w:r>
      <w:r w:rsidRPr="00C642AC">
        <w:rPr>
          <w:rFonts w:ascii="Times New Roman" w:hAnsi="Times New Roman" w:cs="Times New Roman"/>
          <w:sz w:val="28"/>
          <w:szCs w:val="28"/>
        </w:rPr>
        <w:t>е</w:t>
      </w:r>
      <w:r w:rsidRPr="00C642AC">
        <w:rPr>
          <w:rFonts w:ascii="Times New Roman" w:hAnsi="Times New Roman" w:cs="Times New Roman"/>
          <w:sz w:val="28"/>
          <w:szCs w:val="28"/>
        </w:rPr>
        <w:t>нений: 1) переход от коллективного хозяйствования к семейному подряду знач</w:t>
      </w:r>
      <w:r w:rsidRPr="00C642AC">
        <w:rPr>
          <w:rFonts w:ascii="Times New Roman" w:hAnsi="Times New Roman" w:cs="Times New Roman"/>
          <w:sz w:val="28"/>
          <w:szCs w:val="28"/>
        </w:rPr>
        <w:t>и</w:t>
      </w:r>
      <w:r w:rsidRPr="00C642AC">
        <w:rPr>
          <w:rFonts w:ascii="Times New Roman" w:hAnsi="Times New Roman" w:cs="Times New Roman"/>
          <w:sz w:val="28"/>
          <w:szCs w:val="28"/>
        </w:rPr>
        <w:t>тельно расширил масштабы использования денег;  2) начала развиваться негосуда</w:t>
      </w:r>
      <w:r w:rsidRPr="00C642AC">
        <w:rPr>
          <w:rFonts w:ascii="Times New Roman" w:hAnsi="Times New Roman" w:cs="Times New Roman"/>
          <w:sz w:val="28"/>
          <w:szCs w:val="28"/>
        </w:rPr>
        <w:t>р</w:t>
      </w:r>
      <w:r w:rsidRPr="00C642AC">
        <w:rPr>
          <w:rFonts w:ascii="Times New Roman" w:hAnsi="Times New Roman" w:cs="Times New Roman"/>
          <w:sz w:val="28"/>
          <w:szCs w:val="28"/>
        </w:rPr>
        <w:t>ственная торговля сельхозпродукцией и ее переработка, что привело к неплановому перераспределению денежной массы;  3) государственные предприятия расширили свое право самостоятельно управлять своим капиталом. Названные изменения ус</w:t>
      </w:r>
      <w:r w:rsidRPr="00C642AC">
        <w:rPr>
          <w:rFonts w:ascii="Times New Roman" w:hAnsi="Times New Roman" w:cs="Times New Roman"/>
          <w:sz w:val="28"/>
          <w:szCs w:val="28"/>
        </w:rPr>
        <w:t>и</w:t>
      </w:r>
      <w:r w:rsidRPr="00C642AC">
        <w:rPr>
          <w:rFonts w:ascii="Times New Roman" w:hAnsi="Times New Roman" w:cs="Times New Roman"/>
          <w:sz w:val="28"/>
          <w:szCs w:val="28"/>
        </w:rPr>
        <w:t>ливали роль банков как финансовых посредников. Стала очевидной необходимость финансовой реформы. Суть реформы состояла в расширении практики использов</w:t>
      </w:r>
      <w:r w:rsidRPr="00C642AC">
        <w:rPr>
          <w:rFonts w:ascii="Times New Roman" w:hAnsi="Times New Roman" w:cs="Times New Roman"/>
          <w:sz w:val="28"/>
          <w:szCs w:val="28"/>
        </w:rPr>
        <w:t>а</w:t>
      </w:r>
      <w:r w:rsidRPr="00C642AC">
        <w:rPr>
          <w:rFonts w:ascii="Times New Roman" w:hAnsi="Times New Roman" w:cs="Times New Roman"/>
          <w:sz w:val="28"/>
          <w:szCs w:val="28"/>
        </w:rPr>
        <w:t>ния предприятиями банковских кредитов и в сужении с каждым годом средств, п</w:t>
      </w:r>
      <w:r w:rsidRPr="00C642AC">
        <w:rPr>
          <w:rFonts w:ascii="Times New Roman" w:hAnsi="Times New Roman" w:cs="Times New Roman"/>
          <w:sz w:val="28"/>
          <w:szCs w:val="28"/>
        </w:rPr>
        <w:t>о</w:t>
      </w:r>
      <w:r w:rsidRPr="00C642AC">
        <w:rPr>
          <w:rFonts w:ascii="Times New Roman" w:hAnsi="Times New Roman" w:cs="Times New Roman"/>
          <w:sz w:val="28"/>
          <w:szCs w:val="28"/>
        </w:rPr>
        <w:t>ступавшим предприятиям из бюджета.</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Главным источником банковских средств в Китае являлось увеличение нормы сбережений населения. С 1978 по 1988 г. вклады населения в среднем за год возра</w:t>
      </w:r>
      <w:r w:rsidRPr="00C642AC">
        <w:rPr>
          <w:rFonts w:ascii="Times New Roman" w:hAnsi="Times New Roman" w:cs="Times New Roman"/>
          <w:sz w:val="28"/>
          <w:szCs w:val="28"/>
        </w:rPr>
        <w:t>с</w:t>
      </w:r>
      <w:r w:rsidRPr="00C642AC">
        <w:rPr>
          <w:rFonts w:ascii="Times New Roman" w:hAnsi="Times New Roman" w:cs="Times New Roman"/>
          <w:sz w:val="28"/>
          <w:szCs w:val="28"/>
        </w:rPr>
        <w:t>тали на 30,5 %, тогда как в предыдущие 25 лет среднегодовой рост вкладов не до</w:t>
      </w:r>
      <w:r w:rsidRPr="00C642AC">
        <w:rPr>
          <w:rFonts w:ascii="Times New Roman" w:hAnsi="Times New Roman" w:cs="Times New Roman"/>
          <w:sz w:val="28"/>
          <w:szCs w:val="28"/>
        </w:rPr>
        <w:t>с</w:t>
      </w:r>
      <w:r w:rsidRPr="00C642AC">
        <w:rPr>
          <w:rFonts w:ascii="Times New Roman" w:hAnsi="Times New Roman" w:cs="Times New Roman"/>
          <w:sz w:val="28"/>
          <w:szCs w:val="28"/>
        </w:rPr>
        <w:t>тигал 11 %. В ресурсах госбанков доля вкладов населения в 1979 г. составляла 9,37 %, а к 1989 г. поднялась до 41,43 %. В конце 1978 г.был создан Сельскохозяйстве</w:t>
      </w:r>
      <w:r w:rsidRPr="00C642AC">
        <w:rPr>
          <w:rFonts w:ascii="Times New Roman" w:hAnsi="Times New Roman" w:cs="Times New Roman"/>
          <w:sz w:val="28"/>
          <w:szCs w:val="28"/>
        </w:rPr>
        <w:t>н</w:t>
      </w:r>
      <w:r w:rsidRPr="00C642AC">
        <w:rPr>
          <w:rFonts w:ascii="Times New Roman" w:hAnsi="Times New Roman" w:cs="Times New Roman"/>
          <w:sz w:val="28"/>
          <w:szCs w:val="28"/>
        </w:rPr>
        <w:t>ный банк Китая. В следующем году из структуры Народного банка Китая был выд</w:t>
      </w:r>
      <w:r w:rsidRPr="00C642AC">
        <w:rPr>
          <w:rFonts w:ascii="Times New Roman" w:hAnsi="Times New Roman" w:cs="Times New Roman"/>
          <w:sz w:val="28"/>
          <w:szCs w:val="28"/>
        </w:rPr>
        <w:t>е</w:t>
      </w:r>
      <w:r w:rsidRPr="00C642AC">
        <w:rPr>
          <w:rFonts w:ascii="Times New Roman" w:hAnsi="Times New Roman" w:cs="Times New Roman"/>
          <w:sz w:val="28"/>
          <w:szCs w:val="28"/>
        </w:rPr>
        <w:t>лен Банк Китая, осуществлявший валютнообменные операции. В 1984 г. был сфо</w:t>
      </w:r>
      <w:r w:rsidRPr="00C642AC">
        <w:rPr>
          <w:rFonts w:ascii="Times New Roman" w:hAnsi="Times New Roman" w:cs="Times New Roman"/>
          <w:sz w:val="28"/>
          <w:szCs w:val="28"/>
        </w:rPr>
        <w:t>р</w:t>
      </w:r>
      <w:r w:rsidRPr="00C642AC">
        <w:rPr>
          <w:rFonts w:ascii="Times New Roman" w:hAnsi="Times New Roman" w:cs="Times New Roman"/>
          <w:sz w:val="28"/>
          <w:szCs w:val="28"/>
        </w:rPr>
        <w:t>мирован Промышленно-коммерческий банк Китая, взявший на себя обязанность о</w:t>
      </w:r>
      <w:r w:rsidRPr="00C642AC">
        <w:rPr>
          <w:rFonts w:ascii="Times New Roman" w:hAnsi="Times New Roman" w:cs="Times New Roman"/>
          <w:sz w:val="28"/>
          <w:szCs w:val="28"/>
        </w:rPr>
        <w:t>б</w:t>
      </w:r>
      <w:r w:rsidRPr="00C642AC">
        <w:rPr>
          <w:rFonts w:ascii="Times New Roman" w:hAnsi="Times New Roman" w:cs="Times New Roman"/>
          <w:sz w:val="28"/>
          <w:szCs w:val="28"/>
        </w:rPr>
        <w:t>служивания депозитных счетов в национальной валюте.  Для кредитования и ф</w:t>
      </w:r>
      <w:r w:rsidRPr="00C642AC">
        <w:rPr>
          <w:rFonts w:ascii="Times New Roman" w:hAnsi="Times New Roman" w:cs="Times New Roman"/>
          <w:sz w:val="28"/>
          <w:szCs w:val="28"/>
        </w:rPr>
        <w:t>и</w:t>
      </w:r>
      <w:r w:rsidRPr="00C642AC">
        <w:rPr>
          <w:rFonts w:ascii="Times New Roman" w:hAnsi="Times New Roman" w:cs="Times New Roman"/>
          <w:sz w:val="28"/>
          <w:szCs w:val="28"/>
        </w:rPr>
        <w:t>нансирования строительных работ был создан Народный строительный банк Китая.</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1981 г. после двадцатилетнего перерыва Министерство финансов начало выпуск облигаций государственного займа. Через несколько лет в 29 городах были открыты рынки краткосрочных облигаций предприятий. В конце 1990 г.  открыта фондовая биржа в Щанхае, через год – Шэньчжэне.</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1980 г. Китайская народная страховая компания возродила операции по страхованию внутри страны, которыми не занималась уже двадцать лет.</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Китайские экономические реформы неразрывно связаны со стратегией инн</w:t>
      </w:r>
      <w:r w:rsidRPr="00C642AC">
        <w:rPr>
          <w:rFonts w:ascii="Times New Roman" w:hAnsi="Times New Roman" w:cs="Times New Roman"/>
          <w:sz w:val="28"/>
          <w:szCs w:val="28"/>
        </w:rPr>
        <w:t>о</w:t>
      </w:r>
      <w:r w:rsidRPr="00C642AC">
        <w:rPr>
          <w:rFonts w:ascii="Times New Roman" w:hAnsi="Times New Roman" w:cs="Times New Roman"/>
          <w:sz w:val="28"/>
          <w:szCs w:val="28"/>
        </w:rPr>
        <w:t>вационного развития за счет собственной науки и образования и быстрого внедр</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ния заимствованных из-за рубежа новых технологий.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Темпы развития науки и внедрения технологий Китая за последние 25 лет признаны беспрецедентными в истории. Страна занимает одно из ведущих мест в мире по выпуску компьютерной техники и степени информатизации образования, здравоохранения, органов власти. К началу ХХ</w:t>
      </w:r>
      <w:r w:rsidRPr="00C642AC">
        <w:rPr>
          <w:rFonts w:ascii="Times New Roman" w:hAnsi="Times New Roman" w:cs="Times New Roman"/>
          <w:sz w:val="28"/>
          <w:szCs w:val="28"/>
          <w:lang w:val="en-US"/>
        </w:rPr>
        <w:t>I</w:t>
      </w:r>
      <w:r w:rsidRPr="00C642AC">
        <w:rPr>
          <w:rFonts w:ascii="Times New Roman" w:hAnsi="Times New Roman" w:cs="Times New Roman"/>
          <w:sz w:val="28"/>
          <w:szCs w:val="28"/>
        </w:rPr>
        <w:t xml:space="preserve"> века Китай по уровню развития науки и технологий приблизился к мировому уровню.</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середине 1993 г. в Китае был принят Закон о развитии науки и техники. На основании этого Закона в 1995 г. разработана стратегия развития науки и образов</w:t>
      </w:r>
      <w:r w:rsidRPr="00C642AC">
        <w:rPr>
          <w:rFonts w:ascii="Times New Roman" w:hAnsi="Times New Roman" w:cs="Times New Roman"/>
          <w:sz w:val="28"/>
          <w:szCs w:val="28"/>
        </w:rPr>
        <w:t>а</w:t>
      </w:r>
      <w:r w:rsidRPr="00C642AC">
        <w:rPr>
          <w:rFonts w:ascii="Times New Roman" w:hAnsi="Times New Roman" w:cs="Times New Roman"/>
          <w:sz w:val="28"/>
          <w:szCs w:val="28"/>
        </w:rPr>
        <w:t>ния, научно-технической сферы.</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Данные Министерства науки и технологий Китая показывают, что к 2001 г. Китай вышел на шестое место по количеству опубликованных за  рубежом научных работ. По публикациям в области нанотехнологий  Китай вышел на первое место в мире, сильны его позиции в химии, машиностроении, математике, физике.</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 конца 1990-х годов Китай перешел от закупок комплексного оборудования к закупкам неовеществленной технологии (патенты, лицензии и т.д.). В стране начали формироваться так называемые зоны технико-экономического освоения (ЗТЭО)– это участки территории, разбросанные географически во всех основных городах с</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верных и прибрежных районов.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Эти зоны создаются в городах с развитой экономикой, мощной промышле</w:t>
      </w:r>
      <w:r w:rsidRPr="00C642AC">
        <w:rPr>
          <w:rFonts w:ascii="Times New Roman" w:hAnsi="Times New Roman" w:cs="Times New Roman"/>
          <w:sz w:val="28"/>
          <w:szCs w:val="28"/>
        </w:rPr>
        <w:t>н</w:t>
      </w:r>
      <w:r w:rsidRPr="00C642AC">
        <w:rPr>
          <w:rFonts w:ascii="Times New Roman" w:hAnsi="Times New Roman" w:cs="Times New Roman"/>
          <w:sz w:val="28"/>
          <w:szCs w:val="28"/>
        </w:rPr>
        <w:t>ной базой, развитой инфраструктурой. Льготы, оказываемые им государством, ста</w:t>
      </w:r>
      <w:r w:rsidRPr="00C642AC">
        <w:rPr>
          <w:rFonts w:ascii="Times New Roman" w:hAnsi="Times New Roman" w:cs="Times New Roman"/>
          <w:sz w:val="28"/>
          <w:szCs w:val="28"/>
        </w:rPr>
        <w:t>н</w:t>
      </w:r>
      <w:r w:rsidRPr="00C642AC">
        <w:rPr>
          <w:rFonts w:ascii="Times New Roman" w:hAnsi="Times New Roman" w:cs="Times New Roman"/>
          <w:sz w:val="28"/>
          <w:szCs w:val="28"/>
        </w:rPr>
        <w:t xml:space="preserve">дартны для СЭЗ, однако в ЗТЭЩ значительно сокращена процедура рассмотрения предложений по инвестициям. ЗТЭО имеют право принимать собственные правила по вопросам регулирования бизнеса и более нацелены на развитие технологий.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Таким образом, в ХХ</w:t>
      </w:r>
      <w:r w:rsidRPr="00C642AC">
        <w:rPr>
          <w:rFonts w:ascii="Times New Roman" w:hAnsi="Times New Roman" w:cs="Times New Roman"/>
          <w:sz w:val="28"/>
          <w:szCs w:val="28"/>
          <w:lang w:val="en-US"/>
        </w:rPr>
        <w:t>I</w:t>
      </w:r>
      <w:r w:rsidRPr="00C642AC">
        <w:rPr>
          <w:rFonts w:ascii="Times New Roman" w:hAnsi="Times New Roman" w:cs="Times New Roman"/>
          <w:sz w:val="28"/>
          <w:szCs w:val="28"/>
        </w:rPr>
        <w:t xml:space="preserve"> веке основным направлением государственной страт</w:t>
      </w:r>
      <w:r w:rsidRPr="00C642AC">
        <w:rPr>
          <w:rFonts w:ascii="Times New Roman" w:hAnsi="Times New Roman" w:cs="Times New Roman"/>
          <w:sz w:val="28"/>
          <w:szCs w:val="28"/>
        </w:rPr>
        <w:t>е</w:t>
      </w:r>
      <w:r w:rsidRPr="00C642AC">
        <w:rPr>
          <w:rFonts w:ascii="Times New Roman" w:hAnsi="Times New Roman" w:cs="Times New Roman"/>
          <w:sz w:val="28"/>
          <w:szCs w:val="28"/>
        </w:rPr>
        <w:t>гии НТР стал переход к самостоятельным инновациям и развитию собственных в</w:t>
      </w:r>
      <w:r w:rsidRPr="00C642AC">
        <w:rPr>
          <w:rFonts w:ascii="Times New Roman" w:hAnsi="Times New Roman" w:cs="Times New Roman"/>
          <w:sz w:val="28"/>
          <w:szCs w:val="28"/>
        </w:rPr>
        <w:t>ы</w:t>
      </w:r>
      <w:r w:rsidRPr="00C642AC">
        <w:rPr>
          <w:rFonts w:ascii="Times New Roman" w:hAnsi="Times New Roman" w:cs="Times New Roman"/>
          <w:sz w:val="28"/>
          <w:szCs w:val="28"/>
        </w:rPr>
        <w:t xml:space="preserve">соких технологий.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Быстрый экономический рост в Китае многими был воспринят как чудо.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номический подъем в столь крупной и в недавнем прошлом отсталой стране имеет огромное значение. Он привлекает к себе пристальное внимание.</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Судить о результативности китайских экономических реформ можно на осн</w:t>
      </w:r>
      <w:r w:rsidRPr="00C642AC">
        <w:rPr>
          <w:rFonts w:ascii="Times New Roman" w:hAnsi="Times New Roman" w:cs="Times New Roman"/>
          <w:sz w:val="28"/>
          <w:szCs w:val="28"/>
        </w:rPr>
        <w:t>о</w:t>
      </w:r>
      <w:r w:rsidRPr="00C642AC">
        <w:rPr>
          <w:rFonts w:ascii="Times New Roman" w:hAnsi="Times New Roman" w:cs="Times New Roman"/>
          <w:sz w:val="28"/>
          <w:szCs w:val="28"/>
        </w:rPr>
        <w:t>ве анализа важнейших макроэкономических показателей. Такими показателями я</w:t>
      </w:r>
      <w:r w:rsidRPr="00C642AC">
        <w:rPr>
          <w:rFonts w:ascii="Times New Roman" w:hAnsi="Times New Roman" w:cs="Times New Roman"/>
          <w:sz w:val="28"/>
          <w:szCs w:val="28"/>
        </w:rPr>
        <w:t>в</w:t>
      </w:r>
      <w:r w:rsidRPr="00C642AC">
        <w:rPr>
          <w:rFonts w:ascii="Times New Roman" w:hAnsi="Times New Roman" w:cs="Times New Roman"/>
          <w:sz w:val="28"/>
          <w:szCs w:val="28"/>
        </w:rPr>
        <w:t>ляются: размер ВВП, темпы его роста, объем экспортно-импортных операций, ур</w:t>
      </w:r>
      <w:r w:rsidRPr="00C642AC">
        <w:rPr>
          <w:rFonts w:ascii="Times New Roman" w:hAnsi="Times New Roman" w:cs="Times New Roman"/>
          <w:sz w:val="28"/>
          <w:szCs w:val="28"/>
        </w:rPr>
        <w:t>о</w:t>
      </w:r>
      <w:r w:rsidRPr="00C642AC">
        <w:rPr>
          <w:rFonts w:ascii="Times New Roman" w:hAnsi="Times New Roman" w:cs="Times New Roman"/>
          <w:sz w:val="28"/>
          <w:szCs w:val="28"/>
        </w:rPr>
        <w:t>вень безработицы, уровень инфляции и др.</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качестве основных результатов экономических преобразований можно н</w:t>
      </w:r>
      <w:r w:rsidRPr="00C642AC">
        <w:rPr>
          <w:rFonts w:ascii="Times New Roman" w:hAnsi="Times New Roman" w:cs="Times New Roman"/>
          <w:sz w:val="28"/>
          <w:szCs w:val="28"/>
        </w:rPr>
        <w:t>а</w:t>
      </w:r>
      <w:r w:rsidRPr="00C642AC">
        <w:rPr>
          <w:rFonts w:ascii="Times New Roman" w:hAnsi="Times New Roman" w:cs="Times New Roman"/>
          <w:sz w:val="28"/>
          <w:szCs w:val="28"/>
        </w:rPr>
        <w:t>звать:</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1) Темпы экономического роста. Ежегодные темпы роста ВВП Китая соста</w:t>
      </w:r>
      <w:r w:rsidRPr="00C642AC">
        <w:rPr>
          <w:rFonts w:ascii="Times New Roman" w:hAnsi="Times New Roman" w:cs="Times New Roman"/>
          <w:sz w:val="28"/>
          <w:szCs w:val="28"/>
        </w:rPr>
        <w:t>в</w:t>
      </w:r>
      <w:r w:rsidRPr="00C642AC">
        <w:rPr>
          <w:rFonts w:ascii="Times New Roman" w:hAnsi="Times New Roman" w:cs="Times New Roman"/>
          <w:sz w:val="28"/>
          <w:szCs w:val="28"/>
        </w:rPr>
        <w:t>ляли не менее 9 %.  В настоящее время Китай по размеру ВВП находится на втором месте после США. Китай лидирует в мире по объему производства свыше ста видов продукции.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2) Постепенное выравнивание совокупного спроса и совокупного предлож</w:t>
      </w:r>
      <w:r w:rsidRPr="00C642AC">
        <w:rPr>
          <w:rFonts w:ascii="Times New Roman" w:hAnsi="Times New Roman" w:cs="Times New Roman"/>
          <w:sz w:val="28"/>
          <w:szCs w:val="28"/>
        </w:rPr>
        <w:t>е</w:t>
      </w:r>
      <w:r w:rsidRPr="00C642AC">
        <w:rPr>
          <w:rFonts w:ascii="Times New Roman" w:hAnsi="Times New Roman" w:cs="Times New Roman"/>
          <w:sz w:val="28"/>
          <w:szCs w:val="28"/>
        </w:rPr>
        <w:t>ния. В настоящее время по большинству товаров в количественном отношении предложение несколько превышает спрос или же они уравновешены, поэтому зад</w:t>
      </w:r>
      <w:r w:rsidRPr="00C642AC">
        <w:rPr>
          <w:rFonts w:ascii="Times New Roman" w:hAnsi="Times New Roman" w:cs="Times New Roman"/>
          <w:sz w:val="28"/>
          <w:szCs w:val="28"/>
        </w:rPr>
        <w:t>а</w:t>
      </w:r>
      <w:r w:rsidRPr="00C642AC">
        <w:rPr>
          <w:rFonts w:ascii="Times New Roman" w:hAnsi="Times New Roman" w:cs="Times New Roman"/>
          <w:sz w:val="28"/>
          <w:szCs w:val="28"/>
        </w:rPr>
        <w:t>ча состоит теперь в расширении внутреннего спроса.</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3) Быстрое развитие внешней торговли. Экспорт устойчиво превышает и</w:t>
      </w:r>
      <w:r w:rsidRPr="00C642AC">
        <w:rPr>
          <w:rFonts w:ascii="Times New Roman" w:hAnsi="Times New Roman" w:cs="Times New Roman"/>
          <w:sz w:val="28"/>
          <w:szCs w:val="28"/>
        </w:rPr>
        <w:t>м</w:t>
      </w:r>
      <w:r w:rsidRPr="00C642AC">
        <w:rPr>
          <w:rFonts w:ascii="Times New Roman" w:hAnsi="Times New Roman" w:cs="Times New Roman"/>
          <w:sz w:val="28"/>
          <w:szCs w:val="28"/>
        </w:rPr>
        <w:t>порт. Улучшилась структура экспортных товаров за счет повышения в ней удельн</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го веса продукции машиностроительной и электронной промышленности, а также продукции высоких технологий.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4) значительное пополнение иностранной валюты. Благодаря этому Китай в</w:t>
      </w:r>
      <w:r w:rsidRPr="00C642AC">
        <w:rPr>
          <w:rFonts w:ascii="Times New Roman" w:hAnsi="Times New Roman" w:cs="Times New Roman"/>
          <w:sz w:val="28"/>
          <w:szCs w:val="28"/>
        </w:rPr>
        <w:t>ы</w:t>
      </w:r>
      <w:r w:rsidRPr="00C642AC">
        <w:rPr>
          <w:rFonts w:ascii="Times New Roman" w:hAnsi="Times New Roman" w:cs="Times New Roman"/>
          <w:sz w:val="28"/>
          <w:szCs w:val="28"/>
        </w:rPr>
        <w:t>держал восточноазиатский кризис 1997 г. Курс национальной валюты достаточно стабилен.</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5) Значительный рост иностранных инвестиций. В течение последних 10-12 лет ежегодный приток ПИИ в страну составлял 50-60 млрд. долл. По оценкам эк</w:t>
      </w:r>
      <w:r w:rsidRPr="00C642AC">
        <w:rPr>
          <w:rFonts w:ascii="Times New Roman" w:hAnsi="Times New Roman" w:cs="Times New Roman"/>
          <w:sz w:val="28"/>
          <w:szCs w:val="28"/>
        </w:rPr>
        <w:t>с</w:t>
      </w:r>
      <w:r w:rsidRPr="00C642AC">
        <w:rPr>
          <w:rFonts w:ascii="Times New Roman" w:hAnsi="Times New Roman" w:cs="Times New Roman"/>
          <w:sz w:val="28"/>
          <w:szCs w:val="28"/>
        </w:rPr>
        <w:t>пертов, иностранные инвестиции обеспечивают Китаю около 2 % экономического роста в год. Из 500 крупнейших ТНК мира 400 инвестируют в Китай. Бизнесмены 170 стран мира вкладывают свои капиталы в экономику Китая. До сего дня ин</w:t>
      </w:r>
      <w:r w:rsidRPr="00C642AC">
        <w:rPr>
          <w:rFonts w:ascii="Times New Roman" w:hAnsi="Times New Roman" w:cs="Times New Roman"/>
          <w:sz w:val="28"/>
          <w:szCs w:val="28"/>
        </w:rPr>
        <w:t>о</w:t>
      </w:r>
      <w:r w:rsidRPr="00C642AC">
        <w:rPr>
          <w:rFonts w:ascii="Times New Roman" w:hAnsi="Times New Roman" w:cs="Times New Roman"/>
          <w:sz w:val="28"/>
          <w:szCs w:val="28"/>
        </w:rPr>
        <w:t>странные инвесторы считают Китай самой выгодной страной для инвестирования.</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6) Если до середины прошлого десятилетия внутренний потребительский спрос оставался невысоким, то начиная с 2005 г. ситуация стала изменяться. Именно внутренний спрос начинает определять динамику китайской экономики в большей степени, чем экспорт. Сегодня в Китае уверены, что эта тенденция сохранится. В пользу такого прогноза говорят усиливающиеся процессы урбанизации, затраг</w:t>
      </w:r>
      <w:r w:rsidRPr="00C642AC">
        <w:rPr>
          <w:rFonts w:ascii="Times New Roman" w:hAnsi="Times New Roman" w:cs="Times New Roman"/>
          <w:sz w:val="28"/>
          <w:szCs w:val="28"/>
        </w:rPr>
        <w:t>и</w:t>
      </w:r>
      <w:r w:rsidRPr="00C642AC">
        <w:rPr>
          <w:rFonts w:ascii="Times New Roman" w:hAnsi="Times New Roman" w:cs="Times New Roman"/>
          <w:sz w:val="28"/>
          <w:szCs w:val="28"/>
        </w:rPr>
        <w:t>вающие 700 млн. жителей китайских деревень.  Быстро растет средний класс, вкл</w:t>
      </w:r>
      <w:r w:rsidRPr="00C642AC">
        <w:rPr>
          <w:rFonts w:ascii="Times New Roman" w:hAnsi="Times New Roman" w:cs="Times New Roman"/>
          <w:sz w:val="28"/>
          <w:szCs w:val="28"/>
        </w:rPr>
        <w:t>ю</w:t>
      </w:r>
      <w:r w:rsidRPr="00C642AC">
        <w:rPr>
          <w:rFonts w:ascii="Times New Roman" w:hAnsi="Times New Roman" w:cs="Times New Roman"/>
          <w:sz w:val="28"/>
          <w:szCs w:val="28"/>
        </w:rPr>
        <w:t>чающий в себя около 200 млн. человек. В Китае к среднему классу относят лиц с месячным доходом в 1000 долл.</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7) Относительная стабильность экономического развития. В течение после</w:t>
      </w:r>
      <w:r w:rsidRPr="00C642AC">
        <w:rPr>
          <w:rFonts w:ascii="Times New Roman" w:hAnsi="Times New Roman" w:cs="Times New Roman"/>
          <w:sz w:val="28"/>
          <w:szCs w:val="28"/>
        </w:rPr>
        <w:t>д</w:t>
      </w:r>
      <w:r w:rsidRPr="00C642AC">
        <w:rPr>
          <w:rFonts w:ascii="Times New Roman" w:hAnsi="Times New Roman" w:cs="Times New Roman"/>
          <w:sz w:val="28"/>
          <w:szCs w:val="28"/>
        </w:rPr>
        <w:t>них двух десятилетий впервые за полтора столетия в стране сохранялась стабил</w:t>
      </w:r>
      <w:r w:rsidRPr="00C642AC">
        <w:rPr>
          <w:rFonts w:ascii="Times New Roman" w:hAnsi="Times New Roman" w:cs="Times New Roman"/>
          <w:sz w:val="28"/>
          <w:szCs w:val="28"/>
        </w:rPr>
        <w:t>ь</w:t>
      </w:r>
      <w:r w:rsidRPr="00C642AC">
        <w:rPr>
          <w:rFonts w:ascii="Times New Roman" w:hAnsi="Times New Roman" w:cs="Times New Roman"/>
          <w:sz w:val="28"/>
          <w:szCs w:val="28"/>
        </w:rPr>
        <w:t>ность и были достигнуты большие успехи в экономическом и социальном развитии.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8) Повышение научно-технического уровня: внедрение высоких и передовых технологий, использование на предприятиях Китая оборудования, выпущенного не ранее 80-х годов.</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9) Повышение жизненного уровня населения. У населения страны появились деньги для удовлетворения разнообразных потребностей.</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10) Повышение качества рабочей силы. По оценке швейцарского института «Бэри», который проанализировал этот показатель в 49 странах мира, Китай пол</w:t>
      </w:r>
      <w:r w:rsidRPr="00C642AC">
        <w:rPr>
          <w:rFonts w:ascii="Times New Roman" w:hAnsi="Times New Roman" w:cs="Times New Roman"/>
          <w:sz w:val="28"/>
          <w:szCs w:val="28"/>
        </w:rPr>
        <w:t>у</w:t>
      </w:r>
      <w:r w:rsidRPr="00C642AC">
        <w:rPr>
          <w:rFonts w:ascii="Times New Roman" w:hAnsi="Times New Roman" w:cs="Times New Roman"/>
          <w:sz w:val="28"/>
          <w:szCs w:val="28"/>
        </w:rPr>
        <w:t>чил 41 балл, тогда как Россия – 36 баллов.</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Какие проблемы испытывает сегодня Китай?</w:t>
      </w:r>
    </w:p>
    <w:p w:rsidR="002636DA" w:rsidRPr="00C642AC" w:rsidRDefault="002636DA" w:rsidP="00F61CDC">
      <w:pPr>
        <w:spacing w:after="0" w:line="240" w:lineRule="auto"/>
        <w:ind w:firstLine="720"/>
        <w:jc w:val="both"/>
        <w:rPr>
          <w:rFonts w:ascii="Times New Roman" w:hAnsi="Times New Roman" w:cs="Times New Roman"/>
          <w:sz w:val="28"/>
          <w:szCs w:val="28"/>
        </w:rPr>
      </w:pPr>
      <w:r w:rsidRPr="00C642AC">
        <w:rPr>
          <w:rFonts w:ascii="Times New Roman" w:hAnsi="Times New Roman" w:cs="Times New Roman"/>
          <w:sz w:val="28"/>
          <w:szCs w:val="28"/>
        </w:rPr>
        <w:t>1. Сегодня Китай потребляет 40 % производимого в мире цемента, более 25 % меди, 20 % никеля, 19 % алюминия. В самом Китае добывается лишь малая часть необходимого экономике сырья, остальное закупается за рубежом. Масштабы п</w:t>
      </w:r>
      <w:r w:rsidRPr="00C642AC">
        <w:rPr>
          <w:rFonts w:ascii="Times New Roman" w:hAnsi="Times New Roman" w:cs="Times New Roman"/>
          <w:sz w:val="28"/>
          <w:szCs w:val="28"/>
        </w:rPr>
        <w:t>о</w:t>
      </w:r>
      <w:r w:rsidRPr="00C642AC">
        <w:rPr>
          <w:rFonts w:ascii="Times New Roman" w:hAnsi="Times New Roman" w:cs="Times New Roman"/>
          <w:sz w:val="28"/>
          <w:szCs w:val="28"/>
        </w:rPr>
        <w:t>требностей Китая влияют на мировой рынок: когда в такой гигантской стране во</w:t>
      </w:r>
      <w:r w:rsidRPr="00C642AC">
        <w:rPr>
          <w:rFonts w:ascii="Times New Roman" w:hAnsi="Times New Roman" w:cs="Times New Roman"/>
          <w:sz w:val="28"/>
          <w:szCs w:val="28"/>
        </w:rPr>
        <w:t>з</w:t>
      </w:r>
      <w:r w:rsidRPr="00C642AC">
        <w:rPr>
          <w:rFonts w:ascii="Times New Roman" w:hAnsi="Times New Roman" w:cs="Times New Roman"/>
          <w:sz w:val="28"/>
          <w:szCs w:val="28"/>
        </w:rPr>
        <w:t>никает дефицит какого-то сырья, мировые цены на него немедленно взлетают.</w:t>
      </w:r>
    </w:p>
    <w:p w:rsidR="002636DA" w:rsidRPr="00C642AC" w:rsidRDefault="002636DA" w:rsidP="00F61CDC">
      <w:pPr>
        <w:spacing w:after="0" w:line="240" w:lineRule="auto"/>
        <w:ind w:firstLine="720"/>
        <w:jc w:val="both"/>
        <w:rPr>
          <w:rFonts w:ascii="Times New Roman" w:hAnsi="Times New Roman" w:cs="Times New Roman"/>
          <w:sz w:val="28"/>
          <w:szCs w:val="28"/>
        </w:rPr>
      </w:pPr>
      <w:r w:rsidRPr="00C642AC">
        <w:rPr>
          <w:rFonts w:ascii="Times New Roman" w:hAnsi="Times New Roman" w:cs="Times New Roman"/>
          <w:sz w:val="28"/>
          <w:szCs w:val="28"/>
        </w:rPr>
        <w:t>2. По-прежнему сохраняют свою актуальность для КНР и социальные пробл</w:t>
      </w:r>
      <w:r w:rsidRPr="00C642AC">
        <w:rPr>
          <w:rFonts w:ascii="Times New Roman" w:hAnsi="Times New Roman" w:cs="Times New Roman"/>
          <w:sz w:val="28"/>
          <w:szCs w:val="28"/>
        </w:rPr>
        <w:t>е</w:t>
      </w:r>
      <w:r w:rsidRPr="00C642AC">
        <w:rPr>
          <w:rFonts w:ascii="Times New Roman" w:hAnsi="Times New Roman" w:cs="Times New Roman"/>
          <w:sz w:val="28"/>
          <w:szCs w:val="28"/>
        </w:rPr>
        <w:t>мы. За годы реформ вырос жизненный уровень в основном городского населения. Проблема бедности окончательно не решена  Очень высок уровень безработицы. Ежегодно в трудоспособный возраст вступают 15-20 млн. человек, в то время как национальная экономика может предложить примерно половину свободных вака</w:t>
      </w:r>
      <w:r w:rsidRPr="00C642AC">
        <w:rPr>
          <w:rFonts w:ascii="Times New Roman" w:hAnsi="Times New Roman" w:cs="Times New Roman"/>
          <w:sz w:val="28"/>
          <w:szCs w:val="28"/>
        </w:rPr>
        <w:t>н</w:t>
      </w:r>
      <w:r w:rsidRPr="00C642AC">
        <w:rPr>
          <w:rFonts w:ascii="Times New Roman" w:hAnsi="Times New Roman" w:cs="Times New Roman"/>
          <w:sz w:val="28"/>
          <w:szCs w:val="28"/>
        </w:rPr>
        <w:t>сий.</w:t>
      </w:r>
    </w:p>
    <w:p w:rsidR="002636DA" w:rsidRPr="00C642AC" w:rsidRDefault="002636DA" w:rsidP="00F61CDC">
      <w:pPr>
        <w:spacing w:after="0" w:line="240" w:lineRule="auto"/>
        <w:ind w:firstLine="720"/>
        <w:jc w:val="both"/>
        <w:rPr>
          <w:rFonts w:ascii="Times New Roman" w:hAnsi="Times New Roman" w:cs="Times New Roman"/>
          <w:sz w:val="28"/>
          <w:szCs w:val="28"/>
        </w:rPr>
      </w:pPr>
      <w:r w:rsidRPr="00C642AC">
        <w:rPr>
          <w:rFonts w:ascii="Times New Roman" w:hAnsi="Times New Roman" w:cs="Times New Roman"/>
          <w:sz w:val="28"/>
          <w:szCs w:val="28"/>
        </w:rPr>
        <w:t xml:space="preserve">3. Серьезную проблему китайское руководство видит также в коррупции. И хотя правительством проводятся серьезные антикоррупционные чистки, проблема остается. </w:t>
      </w:r>
    </w:p>
    <w:p w:rsidR="002636DA" w:rsidRPr="00736D1C" w:rsidRDefault="002636DA" w:rsidP="00F61CDC">
      <w:pPr>
        <w:spacing w:after="0" w:line="240" w:lineRule="auto"/>
        <w:ind w:firstLine="720"/>
        <w:jc w:val="both"/>
        <w:rPr>
          <w:rFonts w:ascii="Times New Roman" w:hAnsi="Times New Roman" w:cs="Times New Roman"/>
          <w:spacing w:val="-3"/>
          <w:sz w:val="28"/>
          <w:szCs w:val="28"/>
        </w:rPr>
      </w:pPr>
      <w:r w:rsidRPr="00C642AC">
        <w:rPr>
          <w:rFonts w:ascii="Times New Roman" w:hAnsi="Times New Roman" w:cs="Times New Roman"/>
          <w:sz w:val="28"/>
          <w:szCs w:val="28"/>
        </w:rPr>
        <w:t xml:space="preserve">4. </w:t>
      </w:r>
      <w:r w:rsidRPr="00736D1C">
        <w:rPr>
          <w:rFonts w:ascii="Times New Roman" w:hAnsi="Times New Roman" w:cs="Times New Roman"/>
          <w:spacing w:val="-3"/>
          <w:sz w:val="28"/>
          <w:szCs w:val="28"/>
        </w:rPr>
        <w:t>Беспокоим китайское руководство энергетическая и экологическая пробл</w:t>
      </w:r>
      <w:r w:rsidRPr="00736D1C">
        <w:rPr>
          <w:rFonts w:ascii="Times New Roman" w:hAnsi="Times New Roman" w:cs="Times New Roman"/>
          <w:spacing w:val="-3"/>
          <w:sz w:val="28"/>
          <w:szCs w:val="28"/>
        </w:rPr>
        <w:t>е</w:t>
      </w:r>
      <w:r w:rsidRPr="00736D1C">
        <w:rPr>
          <w:rFonts w:ascii="Times New Roman" w:hAnsi="Times New Roman" w:cs="Times New Roman"/>
          <w:spacing w:val="-3"/>
          <w:sz w:val="28"/>
          <w:szCs w:val="28"/>
        </w:rPr>
        <w:t xml:space="preserve">мы.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w:t>
      </w:r>
    </w:p>
    <w:p w:rsidR="002636DA" w:rsidRDefault="002636DA" w:rsidP="00F61CDC">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b/>
          <w:sz w:val="28"/>
          <w:szCs w:val="28"/>
        </w:rPr>
        <w:t>Лекция 7. Экономическая политика Индии</w:t>
      </w:r>
    </w:p>
    <w:p w:rsidR="002636DA" w:rsidRPr="00C642AC" w:rsidRDefault="002636DA" w:rsidP="00F61CDC">
      <w:pPr>
        <w:spacing w:after="0" w:line="240" w:lineRule="auto"/>
        <w:ind w:firstLine="709"/>
        <w:jc w:val="both"/>
        <w:rPr>
          <w:rFonts w:ascii="Times New Roman" w:hAnsi="Times New Roman" w:cs="Times New Roman"/>
          <w:b/>
          <w:sz w:val="28"/>
          <w:szCs w:val="28"/>
        </w:rPr>
      </w:pP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Особенностью индийского опыта реформ является неразрывная связь между экономическими и социально-политическими аспектами развития общества. Еще со времен М.К.Ганди и Дж.Неру индийская философия развития придавала первост</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пенное значение массовому участию населения в экономических и политических процессах.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Направление действий правительства начиная с середины ХХ века характер</w:t>
      </w:r>
      <w:r w:rsidRPr="00C642AC">
        <w:rPr>
          <w:rFonts w:ascii="Times New Roman" w:hAnsi="Times New Roman" w:cs="Times New Roman"/>
          <w:sz w:val="28"/>
          <w:szCs w:val="28"/>
        </w:rPr>
        <w:t>и</w:t>
      </w:r>
      <w:r w:rsidRPr="00C642AC">
        <w:rPr>
          <w:rFonts w:ascii="Times New Roman" w:hAnsi="Times New Roman" w:cs="Times New Roman"/>
          <w:sz w:val="28"/>
          <w:szCs w:val="28"/>
        </w:rPr>
        <w:t>зовалось преодолением диспропорций развития традиционного сектора экономики и рыночным; в ненасильственном изменении доиндустриальной системы хозяйства; в привитии деревенской бедноте понимания необходимости качественной трансфо</w:t>
      </w:r>
      <w:r w:rsidRPr="00C642AC">
        <w:rPr>
          <w:rFonts w:ascii="Times New Roman" w:hAnsi="Times New Roman" w:cs="Times New Roman"/>
          <w:sz w:val="28"/>
          <w:szCs w:val="28"/>
        </w:rPr>
        <w:t>р</w:t>
      </w:r>
      <w:r w:rsidRPr="00C642AC">
        <w:rPr>
          <w:rFonts w:ascii="Times New Roman" w:hAnsi="Times New Roman" w:cs="Times New Roman"/>
          <w:sz w:val="28"/>
          <w:szCs w:val="28"/>
        </w:rPr>
        <w:t>мации индийского общества.</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Главным препятствием на пути модернизации индийского государства явл</w:t>
      </w:r>
      <w:r w:rsidRPr="00C642AC">
        <w:rPr>
          <w:rFonts w:ascii="Times New Roman" w:hAnsi="Times New Roman" w:cs="Times New Roman"/>
          <w:sz w:val="28"/>
          <w:szCs w:val="28"/>
        </w:rPr>
        <w:t>я</w:t>
      </w:r>
      <w:r w:rsidRPr="00C642AC">
        <w:rPr>
          <w:rFonts w:ascii="Times New Roman" w:hAnsi="Times New Roman" w:cs="Times New Roman"/>
          <w:sz w:val="28"/>
          <w:szCs w:val="28"/>
        </w:rPr>
        <w:t>лась гетерогенная социальная структура общества. Она определялась множеством конфессиональных, лингвистических,  кастовых и иных разграничений.</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Первый вице-премьер Индии  Дж.Неру подчеркивал, что если не вносить ко</w:t>
      </w:r>
      <w:r w:rsidRPr="00C642AC">
        <w:rPr>
          <w:rFonts w:ascii="Times New Roman" w:hAnsi="Times New Roman" w:cs="Times New Roman"/>
          <w:sz w:val="28"/>
          <w:szCs w:val="28"/>
        </w:rPr>
        <w:t>р</w:t>
      </w:r>
      <w:r w:rsidRPr="00C642AC">
        <w:rPr>
          <w:rFonts w:ascii="Times New Roman" w:hAnsi="Times New Roman" w:cs="Times New Roman"/>
          <w:sz w:val="28"/>
          <w:szCs w:val="28"/>
        </w:rPr>
        <w:t>рективы в модель экономического развития страны, то не удастся решить проблему уменьшения поляризации общества и поставит под угрозу политическую стабил</w:t>
      </w:r>
      <w:r w:rsidRPr="00C642AC">
        <w:rPr>
          <w:rFonts w:ascii="Times New Roman" w:hAnsi="Times New Roman" w:cs="Times New Roman"/>
          <w:sz w:val="28"/>
          <w:szCs w:val="28"/>
        </w:rPr>
        <w:t>ь</w:t>
      </w:r>
      <w:r w:rsidRPr="00C642AC">
        <w:rPr>
          <w:rFonts w:ascii="Times New Roman" w:hAnsi="Times New Roman" w:cs="Times New Roman"/>
          <w:sz w:val="28"/>
          <w:szCs w:val="28"/>
        </w:rPr>
        <w:t>ность в стране. Зарубежные исследователи индийского опыта реформ неоднократно подчеркивали, что экономические преобразования в Индии в целом были довольно успешными, потому что правительство страны постоянно сверяло свои действия с расстановкой социально-политических сил в стране. И если какие-то правительс</w:t>
      </w:r>
      <w:r w:rsidRPr="00C642AC">
        <w:rPr>
          <w:rFonts w:ascii="Times New Roman" w:hAnsi="Times New Roman" w:cs="Times New Roman"/>
          <w:sz w:val="28"/>
          <w:szCs w:val="28"/>
        </w:rPr>
        <w:t>т</w:t>
      </w:r>
      <w:r w:rsidRPr="00C642AC">
        <w:rPr>
          <w:rFonts w:ascii="Times New Roman" w:hAnsi="Times New Roman" w:cs="Times New Roman"/>
          <w:sz w:val="28"/>
          <w:szCs w:val="28"/>
        </w:rPr>
        <w:t>венные меры расходились с интересами подавляющей части общества, то власть немедленно исправляла ситуацию.</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Индии было сделано несколько попыток либерализации экономики. Но они по разным причинам оказались безуспешными. Реальная экономическая либерал</w:t>
      </w:r>
      <w:r w:rsidRPr="00C642AC">
        <w:rPr>
          <w:rFonts w:ascii="Times New Roman" w:hAnsi="Times New Roman" w:cs="Times New Roman"/>
          <w:sz w:val="28"/>
          <w:szCs w:val="28"/>
        </w:rPr>
        <w:t>и</w:t>
      </w:r>
      <w:r w:rsidRPr="00C642AC">
        <w:rPr>
          <w:rFonts w:ascii="Times New Roman" w:hAnsi="Times New Roman" w:cs="Times New Roman"/>
          <w:sz w:val="28"/>
          <w:szCs w:val="28"/>
        </w:rPr>
        <w:t>зация в стране, названная «новой экономической политикой», связана с именем и</w:t>
      </w:r>
      <w:r w:rsidRPr="00C642AC">
        <w:rPr>
          <w:rFonts w:ascii="Times New Roman" w:hAnsi="Times New Roman" w:cs="Times New Roman"/>
          <w:sz w:val="28"/>
          <w:szCs w:val="28"/>
        </w:rPr>
        <w:t>н</w:t>
      </w:r>
      <w:r w:rsidRPr="00C642AC">
        <w:rPr>
          <w:rFonts w:ascii="Times New Roman" w:hAnsi="Times New Roman" w:cs="Times New Roman"/>
          <w:sz w:val="28"/>
          <w:szCs w:val="28"/>
        </w:rPr>
        <w:t>дийского премьер-министра Манмохана Сингха. Разработанные и реализуемые им реформы вошли в экономическую литературу под названием «реформы Манмох</w:t>
      </w:r>
      <w:r w:rsidRPr="00C642AC">
        <w:rPr>
          <w:rFonts w:ascii="Times New Roman" w:hAnsi="Times New Roman" w:cs="Times New Roman"/>
          <w:sz w:val="28"/>
          <w:szCs w:val="28"/>
        </w:rPr>
        <w:t>а</w:t>
      </w:r>
      <w:r w:rsidRPr="00C642AC">
        <w:rPr>
          <w:rFonts w:ascii="Times New Roman" w:hAnsi="Times New Roman" w:cs="Times New Roman"/>
          <w:sz w:val="28"/>
          <w:szCs w:val="28"/>
        </w:rPr>
        <w:t>на». Основные положения реформ Манмохана Сингха состоят в следующем: соц</w:t>
      </w:r>
      <w:r w:rsidRPr="00C642AC">
        <w:rPr>
          <w:rFonts w:ascii="Times New Roman" w:hAnsi="Times New Roman" w:cs="Times New Roman"/>
          <w:sz w:val="28"/>
          <w:szCs w:val="28"/>
        </w:rPr>
        <w:t>и</w:t>
      </w:r>
      <w:r w:rsidRPr="00C642AC">
        <w:rPr>
          <w:rFonts w:ascii="Times New Roman" w:hAnsi="Times New Roman" w:cs="Times New Roman"/>
          <w:sz w:val="28"/>
          <w:szCs w:val="28"/>
        </w:rPr>
        <w:t>альная направленность экономического роста;  снижение влияния государства на процесс экономического развития и стимулирование рыночных отношений в экон</w:t>
      </w:r>
      <w:r w:rsidRPr="00C642AC">
        <w:rPr>
          <w:rFonts w:ascii="Times New Roman" w:hAnsi="Times New Roman" w:cs="Times New Roman"/>
          <w:sz w:val="28"/>
          <w:szCs w:val="28"/>
        </w:rPr>
        <w:t>о</w:t>
      </w:r>
      <w:r w:rsidRPr="00C642AC">
        <w:rPr>
          <w:rFonts w:ascii="Times New Roman" w:hAnsi="Times New Roman" w:cs="Times New Roman"/>
          <w:sz w:val="28"/>
          <w:szCs w:val="28"/>
        </w:rPr>
        <w:t>мике;  замена общенационального лозунга «импортозамещающей индустриализ</w:t>
      </w:r>
      <w:r w:rsidRPr="00C642AC">
        <w:rPr>
          <w:rFonts w:ascii="Times New Roman" w:hAnsi="Times New Roman" w:cs="Times New Roman"/>
          <w:sz w:val="28"/>
          <w:szCs w:val="28"/>
        </w:rPr>
        <w:t>а</w:t>
      </w:r>
      <w:r w:rsidRPr="00C642AC">
        <w:rPr>
          <w:rFonts w:ascii="Times New Roman" w:hAnsi="Times New Roman" w:cs="Times New Roman"/>
          <w:sz w:val="28"/>
          <w:szCs w:val="28"/>
        </w:rPr>
        <w:t>ции» на лозунг «интеграции в мировую экономику».</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Первые итоги экономических преобразований в стране были обнадежива</w:t>
      </w:r>
      <w:r w:rsidRPr="00C642AC">
        <w:rPr>
          <w:rFonts w:ascii="Times New Roman" w:hAnsi="Times New Roman" w:cs="Times New Roman"/>
          <w:sz w:val="28"/>
          <w:szCs w:val="28"/>
        </w:rPr>
        <w:t>ю</w:t>
      </w:r>
      <w:r w:rsidRPr="00C642AC">
        <w:rPr>
          <w:rFonts w:ascii="Times New Roman" w:hAnsi="Times New Roman" w:cs="Times New Roman"/>
          <w:sz w:val="28"/>
          <w:szCs w:val="28"/>
        </w:rPr>
        <w:t>щими: темпы экономического роста в первое послереформенное пятилетие возросли до 6,7 % в годовом исчислении. На этот раз не удалось достичь поставленной задачи – достичь увеличения годового роста экономики в 7,5 %.  Тем не менее в течение трех лет после 2006 г. годовые темпы роста составили 8 %. Особенно заметен был рост информационных технологий.</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Реализация экономических реформ превратила Индию в одного из потенц</w:t>
      </w:r>
      <w:r w:rsidRPr="00C642AC">
        <w:rPr>
          <w:rFonts w:ascii="Times New Roman" w:hAnsi="Times New Roman" w:cs="Times New Roman"/>
          <w:sz w:val="28"/>
          <w:szCs w:val="28"/>
        </w:rPr>
        <w:t>и</w:t>
      </w:r>
      <w:r w:rsidRPr="00C642AC">
        <w:rPr>
          <w:rFonts w:ascii="Times New Roman" w:hAnsi="Times New Roman" w:cs="Times New Roman"/>
          <w:sz w:val="28"/>
          <w:szCs w:val="28"/>
        </w:rPr>
        <w:t>альных лидеров мировой экономики. Расширяются внешнеэкономические связи, быстро растет средний класс (как свидетельствует индийская статистика, числе</w:t>
      </w:r>
      <w:r w:rsidRPr="00C642AC">
        <w:rPr>
          <w:rFonts w:ascii="Times New Roman" w:hAnsi="Times New Roman" w:cs="Times New Roman"/>
          <w:sz w:val="28"/>
          <w:szCs w:val="28"/>
        </w:rPr>
        <w:t>н</w:t>
      </w:r>
      <w:r w:rsidRPr="00C642AC">
        <w:rPr>
          <w:rFonts w:ascii="Times New Roman" w:hAnsi="Times New Roman" w:cs="Times New Roman"/>
          <w:sz w:val="28"/>
          <w:szCs w:val="28"/>
        </w:rPr>
        <w:t>ность его составляет примерно 300 млн. человек.</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Вместе с тем Индия – страна с сильным социальным расслоением населения. Экономически активное население страны составляет около 700 млн. человек. Из них только 400 млн. человек заняты в организованном и неорганизованном секторах экономики. С социальной точки зрения довольно сложное положение тех, кто занят в неорганизованном секторе. Трудоизбыточный характер экономики препятствует переходу страны от экстенсивной к интенсивной модели развития. Тем не менее за годы реформ в Индии был создан значительный запас прочности экономической системы, что позволило ей относительно спокойно справиться с последствиями п</w:t>
      </w:r>
      <w:r w:rsidRPr="00C642AC">
        <w:rPr>
          <w:rFonts w:ascii="Times New Roman" w:hAnsi="Times New Roman" w:cs="Times New Roman"/>
          <w:sz w:val="28"/>
          <w:szCs w:val="28"/>
        </w:rPr>
        <w:t>о</w:t>
      </w:r>
      <w:r w:rsidRPr="00C642AC">
        <w:rPr>
          <w:rFonts w:ascii="Times New Roman" w:hAnsi="Times New Roman" w:cs="Times New Roman"/>
          <w:sz w:val="28"/>
          <w:szCs w:val="28"/>
        </w:rPr>
        <w:t>следний мировых финансово-экономических кризисов.</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Однако перед страной стоят проблемы, требующие быстрейшего решения. Во-первых, в стране продолжается рост безработицы. Бюджетный дефицит в ближа</w:t>
      </w:r>
      <w:r w:rsidRPr="00C642AC">
        <w:rPr>
          <w:rFonts w:ascii="Times New Roman" w:hAnsi="Times New Roman" w:cs="Times New Roman"/>
          <w:sz w:val="28"/>
          <w:szCs w:val="28"/>
        </w:rPr>
        <w:t>й</w:t>
      </w:r>
      <w:r w:rsidRPr="00C642AC">
        <w:rPr>
          <w:rFonts w:ascii="Times New Roman" w:hAnsi="Times New Roman" w:cs="Times New Roman"/>
          <w:sz w:val="28"/>
          <w:szCs w:val="28"/>
        </w:rPr>
        <w:t>шее время способен превысить 10 % ВВП. Во-вторых, ждут экстренного и квалиф</w:t>
      </w:r>
      <w:r w:rsidRPr="00C642AC">
        <w:rPr>
          <w:rFonts w:ascii="Times New Roman" w:hAnsi="Times New Roman" w:cs="Times New Roman"/>
          <w:sz w:val="28"/>
          <w:szCs w:val="28"/>
        </w:rPr>
        <w:t>и</w:t>
      </w:r>
      <w:r w:rsidRPr="00C642AC">
        <w:rPr>
          <w:rFonts w:ascii="Times New Roman" w:hAnsi="Times New Roman" w:cs="Times New Roman"/>
          <w:sz w:val="28"/>
          <w:szCs w:val="28"/>
        </w:rPr>
        <w:t>цированного решения вновь обострившиеся проблемы национальной безопасности, имеющие как внутреннее, так и внешнее происхождение (например, междунаро</w:t>
      </w:r>
      <w:r w:rsidRPr="00C642AC">
        <w:rPr>
          <w:rFonts w:ascii="Times New Roman" w:hAnsi="Times New Roman" w:cs="Times New Roman"/>
          <w:sz w:val="28"/>
          <w:szCs w:val="28"/>
        </w:rPr>
        <w:t>д</w:t>
      </w:r>
      <w:r w:rsidRPr="00C642AC">
        <w:rPr>
          <w:rFonts w:ascii="Times New Roman" w:hAnsi="Times New Roman" w:cs="Times New Roman"/>
          <w:sz w:val="28"/>
          <w:szCs w:val="28"/>
        </w:rPr>
        <w:t>ный терроризм). В-третьих, происходит быстрое омоложение населения страны. В настоящее время 70 % индийцев – это лица моложе 35 лет. В силу этого осложняю</w:t>
      </w:r>
      <w:r w:rsidRPr="00C642AC">
        <w:rPr>
          <w:rFonts w:ascii="Times New Roman" w:hAnsi="Times New Roman" w:cs="Times New Roman"/>
          <w:sz w:val="28"/>
          <w:szCs w:val="28"/>
        </w:rPr>
        <w:t>т</w:t>
      </w:r>
      <w:r w:rsidRPr="00C642AC">
        <w:rPr>
          <w:rFonts w:ascii="Times New Roman" w:hAnsi="Times New Roman" w:cs="Times New Roman"/>
          <w:sz w:val="28"/>
          <w:szCs w:val="28"/>
        </w:rPr>
        <w:t>ся  проблемы занятости,  расширения сети образовательных государственных услуг.</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Экономическое развитие Индии в первые десятилетия после обретения нез</w:t>
      </w:r>
      <w:r w:rsidRPr="00C642AC">
        <w:rPr>
          <w:rFonts w:ascii="Times New Roman" w:hAnsi="Times New Roman" w:cs="Times New Roman"/>
          <w:sz w:val="28"/>
          <w:szCs w:val="28"/>
        </w:rPr>
        <w:t>а</w:t>
      </w:r>
      <w:r w:rsidRPr="00C642AC">
        <w:rPr>
          <w:rFonts w:ascii="Times New Roman" w:hAnsi="Times New Roman" w:cs="Times New Roman"/>
          <w:sz w:val="28"/>
          <w:szCs w:val="28"/>
        </w:rPr>
        <w:t>висимости в значительной степени опиралось на иностранные кредиты. Это дикт</w:t>
      </w:r>
      <w:r w:rsidRPr="00C642AC">
        <w:rPr>
          <w:rFonts w:ascii="Times New Roman" w:hAnsi="Times New Roman" w:cs="Times New Roman"/>
          <w:sz w:val="28"/>
          <w:szCs w:val="28"/>
        </w:rPr>
        <w:t>о</w:t>
      </w:r>
      <w:r w:rsidRPr="00C642AC">
        <w:rPr>
          <w:rFonts w:ascii="Times New Roman" w:hAnsi="Times New Roman" w:cs="Times New Roman"/>
          <w:sz w:val="28"/>
          <w:szCs w:val="28"/>
        </w:rPr>
        <w:t>валось необходимостью поиска денежных ресурсов для финансирования базовых отраслей промышленности. Особенно активно осуществлялись иностранные займы в 1950-е – 1970-е годы. В этот период доля иностранной финансовой помощи в о</w:t>
      </w:r>
      <w:r w:rsidRPr="00C642AC">
        <w:rPr>
          <w:rFonts w:ascii="Times New Roman" w:hAnsi="Times New Roman" w:cs="Times New Roman"/>
          <w:sz w:val="28"/>
          <w:szCs w:val="28"/>
        </w:rPr>
        <w:t>б</w:t>
      </w:r>
      <w:r w:rsidRPr="00C642AC">
        <w:rPr>
          <w:rFonts w:ascii="Times New Roman" w:hAnsi="Times New Roman" w:cs="Times New Roman"/>
          <w:sz w:val="28"/>
          <w:szCs w:val="28"/>
        </w:rPr>
        <w:t>щем объеме мобилизованных средств на развитие индийской экономики доходили в отдельные годы до 30 %. Однако, если рассчитать величину этих  средств на  душу населения, то этот показатель будет значительно меньше, чем у других развива</w:t>
      </w:r>
      <w:r w:rsidRPr="00C642AC">
        <w:rPr>
          <w:rFonts w:ascii="Times New Roman" w:hAnsi="Times New Roman" w:cs="Times New Roman"/>
          <w:sz w:val="28"/>
          <w:szCs w:val="28"/>
        </w:rPr>
        <w:t>ю</w:t>
      </w:r>
      <w:r w:rsidRPr="00C642AC">
        <w:rPr>
          <w:rFonts w:ascii="Times New Roman" w:hAnsi="Times New Roman" w:cs="Times New Roman"/>
          <w:sz w:val="28"/>
          <w:szCs w:val="28"/>
        </w:rPr>
        <w:t>щихся стран.</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Еще в 1958 г. Всемирный банк учредил «Консорциум помощи Индии, состо</w:t>
      </w:r>
      <w:r w:rsidRPr="00C642AC">
        <w:rPr>
          <w:rFonts w:ascii="Times New Roman" w:hAnsi="Times New Roman" w:cs="Times New Roman"/>
          <w:sz w:val="28"/>
          <w:szCs w:val="28"/>
        </w:rPr>
        <w:t>я</w:t>
      </w:r>
      <w:r w:rsidRPr="00C642AC">
        <w:rPr>
          <w:rFonts w:ascii="Times New Roman" w:hAnsi="Times New Roman" w:cs="Times New Roman"/>
          <w:sz w:val="28"/>
          <w:szCs w:val="28"/>
        </w:rPr>
        <w:t>щий из 13 стран. Кредиты в рамках Консорциума предоставлялись на основе дв</w:t>
      </w:r>
      <w:r w:rsidRPr="00C642AC">
        <w:rPr>
          <w:rFonts w:ascii="Times New Roman" w:hAnsi="Times New Roman" w:cs="Times New Roman"/>
          <w:sz w:val="28"/>
          <w:szCs w:val="28"/>
        </w:rPr>
        <w:t>у</w:t>
      </w:r>
      <w:r w:rsidRPr="00C642AC">
        <w:rPr>
          <w:rFonts w:ascii="Times New Roman" w:hAnsi="Times New Roman" w:cs="Times New Roman"/>
          <w:sz w:val="28"/>
          <w:szCs w:val="28"/>
        </w:rPr>
        <w:t>сторонних соглашений под специальные проекты развития. Среди стран крупне</w:t>
      </w:r>
      <w:r w:rsidRPr="00C642AC">
        <w:rPr>
          <w:rFonts w:ascii="Times New Roman" w:hAnsi="Times New Roman" w:cs="Times New Roman"/>
          <w:sz w:val="28"/>
          <w:szCs w:val="28"/>
        </w:rPr>
        <w:t>й</w:t>
      </w:r>
      <w:r w:rsidRPr="00C642AC">
        <w:rPr>
          <w:rFonts w:ascii="Times New Roman" w:hAnsi="Times New Roman" w:cs="Times New Roman"/>
          <w:sz w:val="28"/>
          <w:szCs w:val="28"/>
        </w:rPr>
        <w:t xml:space="preserve">шим индийским донором остается Япония. Важным донором для Индии выступают США, Из стран, не вошедших в Консорциум, крупнейшим донором был Советский Союз, на долю которого приходилось более 16 % предоставленной Индии помощи. Значительная помощь Индии оказывается со стороны России. В последние годы объемы иностранной финансовой помощи Индии сокращаются.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После испытания Индией ядерного оружия в 1998 г.  ряд стран ввел в отнош</w:t>
      </w:r>
      <w:r w:rsidRPr="00C642AC">
        <w:rPr>
          <w:rFonts w:ascii="Times New Roman" w:hAnsi="Times New Roman" w:cs="Times New Roman"/>
          <w:sz w:val="28"/>
          <w:szCs w:val="28"/>
        </w:rPr>
        <w:t>е</w:t>
      </w:r>
      <w:r w:rsidRPr="00C642AC">
        <w:rPr>
          <w:rFonts w:ascii="Times New Roman" w:hAnsi="Times New Roman" w:cs="Times New Roman"/>
          <w:sz w:val="28"/>
          <w:szCs w:val="28"/>
        </w:rPr>
        <w:t>нии нее экономические санкции, значительно сократив объем финансирования. О</w:t>
      </w:r>
      <w:r w:rsidRPr="00C642AC">
        <w:rPr>
          <w:rFonts w:ascii="Times New Roman" w:hAnsi="Times New Roman" w:cs="Times New Roman"/>
          <w:sz w:val="28"/>
          <w:szCs w:val="28"/>
        </w:rPr>
        <w:t>д</w:t>
      </w:r>
      <w:r w:rsidRPr="00C642AC">
        <w:rPr>
          <w:rFonts w:ascii="Times New Roman" w:hAnsi="Times New Roman" w:cs="Times New Roman"/>
          <w:sz w:val="28"/>
          <w:szCs w:val="28"/>
        </w:rPr>
        <w:t>нако это существенно не повлияло на темпы экономического роста Индии, и уже к 2003 г. после многих заимствований она нетто-кредитором МВФ и Всемирной  пр</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довольственной программы ООН.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Современная Индия прилагает значительные усилия для снижения своей зав</w:t>
      </w:r>
      <w:r w:rsidRPr="00C642AC">
        <w:rPr>
          <w:rFonts w:ascii="Times New Roman" w:hAnsi="Times New Roman" w:cs="Times New Roman"/>
          <w:sz w:val="28"/>
          <w:szCs w:val="28"/>
        </w:rPr>
        <w:t>и</w:t>
      </w:r>
      <w:r w:rsidRPr="00C642AC">
        <w:rPr>
          <w:rFonts w:ascii="Times New Roman" w:hAnsi="Times New Roman" w:cs="Times New Roman"/>
          <w:sz w:val="28"/>
          <w:szCs w:val="28"/>
        </w:rPr>
        <w:t>симости от иностранных займов. С этой целью в последние годы досрочно погаш</w:t>
      </w:r>
      <w:r w:rsidRPr="00C642AC">
        <w:rPr>
          <w:rFonts w:ascii="Times New Roman" w:hAnsi="Times New Roman" w:cs="Times New Roman"/>
          <w:sz w:val="28"/>
          <w:szCs w:val="28"/>
        </w:rPr>
        <w:t>а</w:t>
      </w:r>
      <w:r w:rsidRPr="00C642AC">
        <w:rPr>
          <w:rFonts w:ascii="Times New Roman" w:hAnsi="Times New Roman" w:cs="Times New Roman"/>
          <w:sz w:val="28"/>
          <w:szCs w:val="28"/>
        </w:rPr>
        <w:t>ются кредиты стран-доноров, сокращаются долги. В соответствии с новой полит</w:t>
      </w:r>
      <w:r w:rsidRPr="00C642AC">
        <w:rPr>
          <w:rFonts w:ascii="Times New Roman" w:hAnsi="Times New Roman" w:cs="Times New Roman"/>
          <w:sz w:val="28"/>
          <w:szCs w:val="28"/>
        </w:rPr>
        <w:t>и</w:t>
      </w:r>
      <w:r w:rsidRPr="00C642AC">
        <w:rPr>
          <w:rFonts w:ascii="Times New Roman" w:hAnsi="Times New Roman" w:cs="Times New Roman"/>
          <w:sz w:val="28"/>
          <w:szCs w:val="28"/>
        </w:rPr>
        <w:t>кой заимствований было объявлено, что впредь Индия намерена получать только не связанную какими-либо условиями финансовую помощь и лишь от некоторых стран.</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Индия сама начала предоставлять помощь еще в 1950-е – начале 1960-х гг., и прежде всего, соседним странам. Первыми получателями такой помощи стали Н</w:t>
      </w:r>
      <w:r w:rsidRPr="00C642AC">
        <w:rPr>
          <w:rFonts w:ascii="Times New Roman" w:hAnsi="Times New Roman" w:cs="Times New Roman"/>
          <w:sz w:val="28"/>
          <w:szCs w:val="28"/>
        </w:rPr>
        <w:t>е</w:t>
      </w:r>
      <w:r w:rsidRPr="00C642AC">
        <w:rPr>
          <w:rFonts w:ascii="Times New Roman" w:hAnsi="Times New Roman" w:cs="Times New Roman"/>
          <w:sz w:val="28"/>
          <w:szCs w:val="28"/>
        </w:rPr>
        <w:t>пал и Бирма (с 1989 г. – Мьянма). Современная индийская стратегия предоставления такой помощи определяется как экономическими факторами (обеспечение доступа к сырью, поиск перспективных рынков сбыта), так и политическими (усиление своего влияния как среди развивающихся стран, так и в мировом масштабе.</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индийской статистике к иностранной помощи относят реализацию проектов развития, оказание различных образовательных и консультативных услуг, предо</w:t>
      </w:r>
      <w:r w:rsidRPr="00C642AC">
        <w:rPr>
          <w:rFonts w:ascii="Times New Roman" w:hAnsi="Times New Roman" w:cs="Times New Roman"/>
          <w:sz w:val="28"/>
          <w:szCs w:val="28"/>
        </w:rPr>
        <w:t>с</w:t>
      </w:r>
      <w:r w:rsidRPr="00C642AC">
        <w:rPr>
          <w:rFonts w:ascii="Times New Roman" w:hAnsi="Times New Roman" w:cs="Times New Roman"/>
          <w:sz w:val="28"/>
          <w:szCs w:val="28"/>
        </w:rPr>
        <w:t>тавление торговых субсидий, открытие кредитных линий через Экспортно-импортный банк Индии. Индийская помощь предоставляется на условиях грантов и льготных кредитов на двусторонней основе, а также посредством взносов в межд</w:t>
      </w:r>
      <w:r w:rsidRPr="00C642AC">
        <w:rPr>
          <w:rFonts w:ascii="Times New Roman" w:hAnsi="Times New Roman" w:cs="Times New Roman"/>
          <w:sz w:val="28"/>
          <w:szCs w:val="28"/>
        </w:rPr>
        <w:t>у</w:t>
      </w:r>
      <w:r w:rsidRPr="00C642AC">
        <w:rPr>
          <w:rFonts w:ascii="Times New Roman" w:hAnsi="Times New Roman" w:cs="Times New Roman"/>
          <w:sz w:val="28"/>
          <w:szCs w:val="28"/>
        </w:rPr>
        <w:t>народные организации и финансовые институты. Львиная доля помощи иностра</w:t>
      </w:r>
      <w:r w:rsidRPr="00C642AC">
        <w:rPr>
          <w:rFonts w:ascii="Times New Roman" w:hAnsi="Times New Roman" w:cs="Times New Roman"/>
          <w:sz w:val="28"/>
          <w:szCs w:val="28"/>
        </w:rPr>
        <w:t>н</w:t>
      </w:r>
      <w:r w:rsidRPr="00C642AC">
        <w:rPr>
          <w:rFonts w:ascii="Times New Roman" w:hAnsi="Times New Roman" w:cs="Times New Roman"/>
          <w:sz w:val="28"/>
          <w:szCs w:val="28"/>
        </w:rPr>
        <w:t>ным государствам – это так называемая «связанная» помощь, большая часть кот</w:t>
      </w:r>
      <w:r w:rsidRPr="00C642AC">
        <w:rPr>
          <w:rFonts w:ascii="Times New Roman" w:hAnsi="Times New Roman" w:cs="Times New Roman"/>
          <w:sz w:val="28"/>
          <w:szCs w:val="28"/>
        </w:rPr>
        <w:t>о</w:t>
      </w:r>
      <w:r w:rsidRPr="00C642AC">
        <w:rPr>
          <w:rFonts w:ascii="Times New Roman" w:hAnsi="Times New Roman" w:cs="Times New Roman"/>
          <w:sz w:val="28"/>
          <w:szCs w:val="28"/>
        </w:rPr>
        <w:t>рой расходуется внутри самой Индии (например, образовательные программы для иностранцев) или на закупку индийских товаров странами-получателями помощи. В последние годы стала усиливаться роль крупных государственных компаний Индии, также оказывающих помощь государства Азии и Африки.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последние годы Индия оказывает существенную помощь другим развива</w:t>
      </w:r>
      <w:r w:rsidRPr="00C642AC">
        <w:rPr>
          <w:rFonts w:ascii="Times New Roman" w:hAnsi="Times New Roman" w:cs="Times New Roman"/>
          <w:sz w:val="28"/>
          <w:szCs w:val="28"/>
        </w:rPr>
        <w:t>ю</w:t>
      </w:r>
      <w:r w:rsidRPr="00C642AC">
        <w:rPr>
          <w:rFonts w:ascii="Times New Roman" w:hAnsi="Times New Roman" w:cs="Times New Roman"/>
          <w:sz w:val="28"/>
          <w:szCs w:val="28"/>
        </w:rPr>
        <w:t xml:space="preserve">щимся странам в подготовке квалифицированной рабочей силы, и прежде всего, технических кадров.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Обучение специ</w:t>
      </w:r>
      <w:r>
        <w:rPr>
          <w:rFonts w:ascii="Times New Roman" w:hAnsi="Times New Roman" w:cs="Times New Roman"/>
          <w:sz w:val="28"/>
          <w:szCs w:val="28"/>
        </w:rPr>
        <w:t>а</w:t>
      </w:r>
      <w:r w:rsidRPr="00C642AC">
        <w:rPr>
          <w:rFonts w:ascii="Times New Roman" w:hAnsi="Times New Roman" w:cs="Times New Roman"/>
          <w:sz w:val="28"/>
          <w:szCs w:val="28"/>
        </w:rPr>
        <w:t>листов имеет важное значение и для самой Индии, потому что у выпускников учебных заведений остаются незримые связи со страной, давшей им образование. К 2012 г. в Индии прошли обучение технические и гуманитарные кадры из 160 стран мира.</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Очевидны достижения Индии и в решении продовольственной проблемы. Е</w:t>
      </w:r>
      <w:r w:rsidRPr="00C642AC">
        <w:rPr>
          <w:rFonts w:ascii="Times New Roman" w:hAnsi="Times New Roman" w:cs="Times New Roman"/>
          <w:sz w:val="28"/>
          <w:szCs w:val="28"/>
        </w:rPr>
        <w:t>с</w:t>
      </w:r>
      <w:r w:rsidRPr="00C642AC">
        <w:rPr>
          <w:rFonts w:ascii="Times New Roman" w:hAnsi="Times New Roman" w:cs="Times New Roman"/>
          <w:sz w:val="28"/>
          <w:szCs w:val="28"/>
        </w:rPr>
        <w:t>ли с начала 1960-х годов на протяжении почти четырех десятилетий Индия была п</w:t>
      </w:r>
      <w:r w:rsidRPr="00C642AC">
        <w:rPr>
          <w:rFonts w:ascii="Times New Roman" w:hAnsi="Times New Roman" w:cs="Times New Roman"/>
          <w:sz w:val="28"/>
          <w:szCs w:val="28"/>
        </w:rPr>
        <w:t>о</w:t>
      </w:r>
      <w:r w:rsidRPr="00C642AC">
        <w:rPr>
          <w:rFonts w:ascii="Times New Roman" w:hAnsi="Times New Roman" w:cs="Times New Roman"/>
          <w:sz w:val="28"/>
          <w:szCs w:val="28"/>
        </w:rPr>
        <w:t>лучателем продовольственной помощи от мирового сообщества, то в результате у</w:t>
      </w:r>
      <w:r w:rsidRPr="00C642AC">
        <w:rPr>
          <w:rFonts w:ascii="Times New Roman" w:hAnsi="Times New Roman" w:cs="Times New Roman"/>
          <w:sz w:val="28"/>
          <w:szCs w:val="28"/>
        </w:rPr>
        <w:t>с</w:t>
      </w:r>
      <w:r w:rsidRPr="00C642AC">
        <w:rPr>
          <w:rFonts w:ascii="Times New Roman" w:hAnsi="Times New Roman" w:cs="Times New Roman"/>
          <w:sz w:val="28"/>
          <w:szCs w:val="28"/>
        </w:rPr>
        <w:t xml:space="preserve">пешного поведения аграрных реформ к началу 2000-х годов она сама стала одним из крупнейших доноров в этой сфере. Основные продовольственные потоки из Индии направляются в страны Африки, Юго-Восточной и Центральной Азии.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настоящее время Индия стала очень привлекательной страной для ин</w:t>
      </w:r>
      <w:r w:rsidRPr="00C642AC">
        <w:rPr>
          <w:rFonts w:ascii="Times New Roman" w:hAnsi="Times New Roman" w:cs="Times New Roman"/>
          <w:sz w:val="28"/>
          <w:szCs w:val="28"/>
        </w:rPr>
        <w:t>о</w:t>
      </w:r>
      <w:r w:rsidRPr="00C642AC">
        <w:rPr>
          <w:rFonts w:ascii="Times New Roman" w:hAnsi="Times New Roman" w:cs="Times New Roman"/>
          <w:sz w:val="28"/>
          <w:szCs w:val="28"/>
        </w:rPr>
        <w:t>странных инвесторов. Если в 1995-2004 гг. среднегодовой объем прямых иностра</w:t>
      </w:r>
      <w:r w:rsidRPr="00C642AC">
        <w:rPr>
          <w:rFonts w:ascii="Times New Roman" w:hAnsi="Times New Roman" w:cs="Times New Roman"/>
          <w:sz w:val="28"/>
          <w:szCs w:val="28"/>
        </w:rPr>
        <w:t>н</w:t>
      </w:r>
      <w:r w:rsidRPr="00C642AC">
        <w:rPr>
          <w:rFonts w:ascii="Times New Roman" w:hAnsi="Times New Roman" w:cs="Times New Roman"/>
          <w:sz w:val="28"/>
          <w:szCs w:val="28"/>
        </w:rPr>
        <w:t>ных инвестиций составлял 3,8 млрд. долл., то в 2005-2007 гг. – уже 17,8 млрд., а в 2010 г. – почти 50 млрд. долл.</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Среди основных факторов, способствующих привлечению в Индию иностра</w:t>
      </w:r>
      <w:r w:rsidRPr="00C642AC">
        <w:rPr>
          <w:rFonts w:ascii="Times New Roman" w:hAnsi="Times New Roman" w:cs="Times New Roman"/>
          <w:sz w:val="28"/>
          <w:szCs w:val="28"/>
        </w:rPr>
        <w:t>н</w:t>
      </w:r>
      <w:r w:rsidRPr="00C642AC">
        <w:rPr>
          <w:rFonts w:ascii="Times New Roman" w:hAnsi="Times New Roman" w:cs="Times New Roman"/>
          <w:sz w:val="28"/>
          <w:szCs w:val="28"/>
        </w:rPr>
        <w:t>ного капитала, следует назвать: наличие емкого внутреннего рынка; значительное количество относительно дешевой англоязычной квалифицированной рабочей силы; стабильная финансово-экономическая система. Главными инвесторами в индийскую экономику в последние годы стали Сингапур, США, Маврикий, Маврикий, Кипр, Япония. При этом наметился устойчивый рост притока в Индию из стран с форм</w:t>
      </w:r>
      <w:r w:rsidRPr="00C642AC">
        <w:rPr>
          <w:rFonts w:ascii="Times New Roman" w:hAnsi="Times New Roman" w:cs="Times New Roman"/>
          <w:sz w:val="28"/>
          <w:szCs w:val="28"/>
        </w:rPr>
        <w:t>и</w:t>
      </w:r>
      <w:r w:rsidRPr="00C642AC">
        <w:rPr>
          <w:rFonts w:ascii="Times New Roman" w:hAnsi="Times New Roman" w:cs="Times New Roman"/>
          <w:sz w:val="28"/>
          <w:szCs w:val="28"/>
        </w:rPr>
        <w:t>рующейся рыночной экономикой и снижения – из развитых. Большая часть этих финансовых потоков фактически является «возвратными инвестициями» индийских же компаний, которые вывезли капиталы за рубеж и возвращают их на родину уже в форме иностранного капитала для осуществления предпринимательской деятельн</w:t>
      </w:r>
      <w:r w:rsidRPr="00C642AC">
        <w:rPr>
          <w:rFonts w:ascii="Times New Roman" w:hAnsi="Times New Roman" w:cs="Times New Roman"/>
          <w:sz w:val="28"/>
          <w:szCs w:val="28"/>
        </w:rPr>
        <w:t>о</w:t>
      </w:r>
      <w:r w:rsidRPr="00C642AC">
        <w:rPr>
          <w:rFonts w:ascii="Times New Roman" w:hAnsi="Times New Roman" w:cs="Times New Roman"/>
          <w:sz w:val="28"/>
          <w:szCs w:val="28"/>
        </w:rPr>
        <w:t>сти. Индийское законодательство в этом случае предоставляет инвесторам знач</w:t>
      </w:r>
      <w:r w:rsidRPr="00C642AC">
        <w:rPr>
          <w:rFonts w:ascii="Times New Roman" w:hAnsi="Times New Roman" w:cs="Times New Roman"/>
          <w:sz w:val="28"/>
          <w:szCs w:val="28"/>
        </w:rPr>
        <w:t>и</w:t>
      </w:r>
      <w:r w:rsidRPr="00C642AC">
        <w:rPr>
          <w:rFonts w:ascii="Times New Roman" w:hAnsi="Times New Roman" w:cs="Times New Roman"/>
          <w:sz w:val="28"/>
          <w:szCs w:val="28"/>
        </w:rPr>
        <w:t>тельные льготы.</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последнее время Индия активно стала привлекать ПИИ в высокотехнол</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гичные секторы. Несмотря на поощрение притока ПИИ, в своем экономическом развитии Индия основной упор все-таки делает на внутренние накопления.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Стремясь увеличить приток иностранных инвестиций и передовых зарубе</w:t>
      </w:r>
      <w:r w:rsidRPr="00C642AC">
        <w:rPr>
          <w:rFonts w:ascii="Times New Roman" w:hAnsi="Times New Roman" w:cs="Times New Roman"/>
          <w:sz w:val="28"/>
          <w:szCs w:val="28"/>
        </w:rPr>
        <w:t>ж</w:t>
      </w:r>
      <w:r w:rsidRPr="00C642AC">
        <w:rPr>
          <w:rFonts w:ascii="Times New Roman" w:hAnsi="Times New Roman" w:cs="Times New Roman"/>
          <w:sz w:val="28"/>
          <w:szCs w:val="28"/>
        </w:rPr>
        <w:t>ных технологий в экономику страны, правительство Индии еще в 1965 г. приняло решение об открытии в одном из штатов первой специальной экономической зоны. Закон о СЭЗ предусматривает для иностранных инвесторов такие льготы, как бе</w:t>
      </w:r>
      <w:r w:rsidRPr="00C642AC">
        <w:rPr>
          <w:rFonts w:ascii="Times New Roman" w:hAnsi="Times New Roman" w:cs="Times New Roman"/>
          <w:sz w:val="28"/>
          <w:szCs w:val="28"/>
        </w:rPr>
        <w:t>с</w:t>
      </w:r>
      <w:r w:rsidRPr="00C642AC">
        <w:rPr>
          <w:rFonts w:ascii="Times New Roman" w:hAnsi="Times New Roman" w:cs="Times New Roman"/>
          <w:sz w:val="28"/>
          <w:szCs w:val="28"/>
        </w:rPr>
        <w:t>пошлинный ввоз импортного оборудования, сырья и полуфабрикатов; освобождение от уплаты налогов с доходов, полученных от экспорта своей продукции в течение первых пяти лет работы; разрешение на зарубежные займы до 12,5 млрд. долл.; о</w:t>
      </w:r>
      <w:r w:rsidRPr="00C642AC">
        <w:rPr>
          <w:rFonts w:ascii="Times New Roman" w:hAnsi="Times New Roman" w:cs="Times New Roman"/>
          <w:sz w:val="28"/>
          <w:szCs w:val="28"/>
        </w:rPr>
        <w:t>с</w:t>
      </w:r>
      <w:r w:rsidRPr="00C642AC">
        <w:rPr>
          <w:rFonts w:ascii="Times New Roman" w:hAnsi="Times New Roman" w:cs="Times New Roman"/>
          <w:sz w:val="28"/>
          <w:szCs w:val="28"/>
        </w:rPr>
        <w:t>вобождение от уплаты налога с продаж  некоторых других налогов.</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большинстве случаев действует так называемый автоматический режим п</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лучения разрешения на инвестиции в Индию. Однако в ряде отраслей необходимо предварительное получение разрешения на инвестирование.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w:t>
      </w:r>
    </w:p>
    <w:p w:rsidR="002636DA" w:rsidRDefault="002636DA" w:rsidP="00F61CDC">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b/>
          <w:sz w:val="28"/>
          <w:szCs w:val="28"/>
        </w:rPr>
        <w:t>Лекция 8. Экономическая политика «новых</w:t>
      </w:r>
      <w:r>
        <w:rPr>
          <w:rFonts w:ascii="Times New Roman" w:hAnsi="Times New Roman" w:cs="Times New Roman"/>
          <w:b/>
          <w:sz w:val="28"/>
          <w:szCs w:val="28"/>
        </w:rPr>
        <w:t xml:space="preserve"> </w:t>
      </w:r>
      <w:r w:rsidRPr="00C642AC">
        <w:rPr>
          <w:rFonts w:ascii="Times New Roman" w:hAnsi="Times New Roman" w:cs="Times New Roman"/>
          <w:b/>
          <w:sz w:val="28"/>
          <w:szCs w:val="28"/>
        </w:rPr>
        <w:t>индустриальных стран»</w:t>
      </w:r>
    </w:p>
    <w:p w:rsidR="002636DA" w:rsidRPr="00C642AC" w:rsidRDefault="002636DA" w:rsidP="00F61CDC">
      <w:pPr>
        <w:spacing w:after="0" w:line="240" w:lineRule="auto"/>
        <w:ind w:firstLine="709"/>
        <w:jc w:val="both"/>
        <w:rPr>
          <w:rFonts w:ascii="Times New Roman" w:hAnsi="Times New Roman" w:cs="Times New Roman"/>
          <w:b/>
          <w:sz w:val="28"/>
          <w:szCs w:val="28"/>
        </w:rPr>
      </w:pP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Начиная  с 70-х годов ХХ в. по отношению к ряду стран Азии стал применят</w:t>
      </w:r>
      <w:r w:rsidRPr="00C642AC">
        <w:rPr>
          <w:rFonts w:ascii="Times New Roman" w:hAnsi="Times New Roman" w:cs="Times New Roman"/>
          <w:sz w:val="28"/>
          <w:szCs w:val="28"/>
        </w:rPr>
        <w:t>ь</w:t>
      </w:r>
      <w:r w:rsidRPr="00C642AC">
        <w:rPr>
          <w:rFonts w:ascii="Times New Roman" w:hAnsi="Times New Roman" w:cs="Times New Roman"/>
          <w:sz w:val="28"/>
          <w:szCs w:val="28"/>
        </w:rPr>
        <w:t xml:space="preserve">ся термин «новые индустриальные страны». Главный итог феномена НИС состоит в том, что к середине 90-х гг. прошлого века первая четверка НИС, ее еще называют «НИС первой волны»  (Республика Корея, Гонконг, Тайвань, Сингапур), смогла достичь уровня, соответствующего критериям развитых стран. Доказательство этого – прием Республики Корея в члены ОЭСР.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В экономических обзорах МВФ «четверка» уже с 1996 г. была передвинута в группу индустриально развитых стран в виде отдельной подгруппы.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Феномен модернизации «четверки» в сжатый исторический период связан с действием факторов, близких для всех НИС «первой волны», что и позволило их объединить в одну группу. На развитие этих стран огромное влияние оказали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номические достижения Японии. В  60-е—70-е годы ХХ в. страны «четверки» сф</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кусировали свои усилия на создании конкурентоспособных экономик.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Поддержание высоких темпов роста обеспечивалось возможностью привлеч</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ния рабочей силы, отличавшейся высокой трудовой этикой, тягой к образованию, дисциплинированностью. Позитивно сказались благоприятные внешние условия и прежде всего политическая и финансовая поддержка США и Японии, что облегчало условия выхода НИС на внешние рынки.                               </w:t>
      </w:r>
    </w:p>
    <w:p w:rsidR="002636DA" w:rsidRPr="00736D1C" w:rsidRDefault="002636DA" w:rsidP="00F61CDC">
      <w:pPr>
        <w:spacing w:after="0" w:line="240" w:lineRule="auto"/>
        <w:ind w:firstLine="709"/>
        <w:jc w:val="both"/>
        <w:rPr>
          <w:rFonts w:ascii="Times New Roman" w:hAnsi="Times New Roman" w:cs="Times New Roman"/>
          <w:spacing w:val="-2"/>
          <w:sz w:val="28"/>
          <w:szCs w:val="28"/>
        </w:rPr>
      </w:pPr>
      <w:r w:rsidRPr="00C642AC">
        <w:rPr>
          <w:rFonts w:ascii="Times New Roman" w:hAnsi="Times New Roman" w:cs="Times New Roman"/>
          <w:sz w:val="28"/>
          <w:szCs w:val="28"/>
        </w:rPr>
        <w:t xml:space="preserve">В 80-е годы стало </w:t>
      </w:r>
      <w:r w:rsidRPr="00736D1C">
        <w:rPr>
          <w:rFonts w:ascii="Times New Roman" w:hAnsi="Times New Roman" w:cs="Times New Roman"/>
          <w:spacing w:val="-2"/>
          <w:sz w:val="28"/>
          <w:szCs w:val="28"/>
        </w:rPr>
        <w:t>заметно размежевание НИС по подходам к решению внутр</w:t>
      </w:r>
      <w:r w:rsidRPr="00736D1C">
        <w:rPr>
          <w:rFonts w:ascii="Times New Roman" w:hAnsi="Times New Roman" w:cs="Times New Roman"/>
          <w:spacing w:val="-2"/>
          <w:sz w:val="28"/>
          <w:szCs w:val="28"/>
        </w:rPr>
        <w:t>и</w:t>
      </w:r>
      <w:r w:rsidRPr="00736D1C">
        <w:rPr>
          <w:rFonts w:ascii="Times New Roman" w:hAnsi="Times New Roman" w:cs="Times New Roman"/>
          <w:spacing w:val="-2"/>
          <w:sz w:val="28"/>
          <w:szCs w:val="28"/>
        </w:rPr>
        <w:t>политических проблем. Республика Корея и Тайвань успешно перешли от авторит</w:t>
      </w:r>
      <w:r w:rsidRPr="00736D1C">
        <w:rPr>
          <w:rFonts w:ascii="Times New Roman" w:hAnsi="Times New Roman" w:cs="Times New Roman"/>
          <w:spacing w:val="-2"/>
          <w:sz w:val="28"/>
          <w:szCs w:val="28"/>
        </w:rPr>
        <w:t>а</w:t>
      </w:r>
      <w:r w:rsidRPr="00736D1C">
        <w:rPr>
          <w:rFonts w:ascii="Times New Roman" w:hAnsi="Times New Roman" w:cs="Times New Roman"/>
          <w:spacing w:val="-2"/>
          <w:sz w:val="28"/>
          <w:szCs w:val="28"/>
        </w:rPr>
        <w:t>ризма к демократии. В Гонконге и Сингапуре сохранялись элементы авторитари</w:t>
      </w:r>
      <w:r w:rsidRPr="00736D1C">
        <w:rPr>
          <w:rFonts w:ascii="Times New Roman" w:hAnsi="Times New Roman" w:cs="Times New Roman"/>
          <w:spacing w:val="-2"/>
          <w:sz w:val="28"/>
          <w:szCs w:val="28"/>
        </w:rPr>
        <w:t>з</w:t>
      </w:r>
      <w:r w:rsidRPr="00736D1C">
        <w:rPr>
          <w:rFonts w:ascii="Times New Roman" w:hAnsi="Times New Roman" w:cs="Times New Roman"/>
          <w:spacing w:val="-2"/>
          <w:sz w:val="28"/>
          <w:szCs w:val="28"/>
        </w:rPr>
        <w:t xml:space="preserve">ма.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Южной Корее малый и средний бизнес считал, что государство пренебрег</w:t>
      </w:r>
      <w:r w:rsidRPr="00C642AC">
        <w:rPr>
          <w:rFonts w:ascii="Times New Roman" w:hAnsi="Times New Roman" w:cs="Times New Roman"/>
          <w:sz w:val="28"/>
          <w:szCs w:val="28"/>
        </w:rPr>
        <w:t>а</w:t>
      </w:r>
      <w:r w:rsidRPr="00C642AC">
        <w:rPr>
          <w:rFonts w:ascii="Times New Roman" w:hAnsi="Times New Roman" w:cs="Times New Roman"/>
          <w:sz w:val="28"/>
          <w:szCs w:val="28"/>
        </w:rPr>
        <w:t>ет его интересами и активно поддерживает крупнейшие компании. Встал вопрос о необходимости общественных перемен. Политической силой, которая аккумулир</w:t>
      </w:r>
      <w:r w:rsidRPr="00C642AC">
        <w:rPr>
          <w:rFonts w:ascii="Times New Roman" w:hAnsi="Times New Roman" w:cs="Times New Roman"/>
          <w:sz w:val="28"/>
          <w:szCs w:val="28"/>
        </w:rPr>
        <w:t>о</w:t>
      </w:r>
      <w:r w:rsidRPr="00C642AC">
        <w:rPr>
          <w:rFonts w:ascii="Times New Roman" w:hAnsi="Times New Roman" w:cs="Times New Roman"/>
          <w:sz w:val="28"/>
          <w:szCs w:val="28"/>
        </w:rPr>
        <w:t>вала общее недовольство, стал средний класс. В пятом пятилетнем плане (1983-1988 гг.) провозглашался поворот к ослаблению государственного вмешательства в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номику, к большей самостоятельности частных корпораций. Финансовый кризис 1997-1998 гг., затронувший в наибольшей степени РК, показал необходимость ск</w:t>
      </w:r>
      <w:r w:rsidRPr="00C642AC">
        <w:rPr>
          <w:rFonts w:ascii="Times New Roman" w:hAnsi="Times New Roman" w:cs="Times New Roman"/>
          <w:sz w:val="28"/>
          <w:szCs w:val="28"/>
        </w:rPr>
        <w:t>о</w:t>
      </w:r>
      <w:r w:rsidRPr="00C642AC">
        <w:rPr>
          <w:rFonts w:ascii="Times New Roman" w:hAnsi="Times New Roman" w:cs="Times New Roman"/>
          <w:sz w:val="28"/>
          <w:szCs w:val="28"/>
        </w:rPr>
        <w:t>рейшего завершения кардинальных изменений политической, экономической и с</w:t>
      </w:r>
      <w:r w:rsidRPr="00C642AC">
        <w:rPr>
          <w:rFonts w:ascii="Times New Roman" w:hAnsi="Times New Roman" w:cs="Times New Roman"/>
          <w:sz w:val="28"/>
          <w:szCs w:val="28"/>
        </w:rPr>
        <w:t>о</w:t>
      </w:r>
      <w:r w:rsidRPr="00C642AC">
        <w:rPr>
          <w:rFonts w:ascii="Times New Roman" w:hAnsi="Times New Roman" w:cs="Times New Roman"/>
          <w:sz w:val="28"/>
          <w:szCs w:val="28"/>
        </w:rPr>
        <w:t>циальной систем. По аналогичному сценарию развивались события на Тайване.</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Серьезные различия проявились в НИС в ходе реализации социальной пол</w:t>
      </w:r>
      <w:r w:rsidRPr="00C642AC">
        <w:rPr>
          <w:rFonts w:ascii="Times New Roman" w:hAnsi="Times New Roman" w:cs="Times New Roman"/>
          <w:sz w:val="28"/>
          <w:szCs w:val="28"/>
        </w:rPr>
        <w:t>и</w:t>
      </w:r>
      <w:r w:rsidRPr="00C642AC">
        <w:rPr>
          <w:rFonts w:ascii="Times New Roman" w:hAnsi="Times New Roman" w:cs="Times New Roman"/>
          <w:sz w:val="28"/>
          <w:szCs w:val="28"/>
        </w:rPr>
        <w:t>тики. Основным ориентиром в социальной сфере для НИС была Япония. Там еще в 1960 г. был реализован так называемый «план Икэда», предусматривавший удво</w:t>
      </w:r>
      <w:r w:rsidRPr="00C642AC">
        <w:rPr>
          <w:rFonts w:ascii="Times New Roman" w:hAnsi="Times New Roman" w:cs="Times New Roman"/>
          <w:sz w:val="28"/>
          <w:szCs w:val="28"/>
        </w:rPr>
        <w:t>е</w:t>
      </w:r>
      <w:r w:rsidRPr="00C642AC">
        <w:rPr>
          <w:rFonts w:ascii="Times New Roman" w:hAnsi="Times New Roman" w:cs="Times New Roman"/>
          <w:sz w:val="28"/>
          <w:szCs w:val="28"/>
        </w:rPr>
        <w:t>ние за десять лет национального дохода при параллельном удвоении доходов гра</w:t>
      </w:r>
      <w:r w:rsidRPr="00C642AC">
        <w:rPr>
          <w:rFonts w:ascii="Times New Roman" w:hAnsi="Times New Roman" w:cs="Times New Roman"/>
          <w:sz w:val="28"/>
          <w:szCs w:val="28"/>
        </w:rPr>
        <w:t>ж</w:t>
      </w:r>
      <w:r w:rsidRPr="00C642AC">
        <w:rPr>
          <w:rFonts w:ascii="Times New Roman" w:hAnsi="Times New Roman" w:cs="Times New Roman"/>
          <w:sz w:val="28"/>
          <w:szCs w:val="28"/>
        </w:rPr>
        <w:t>дан. Государство создавало предпосылки для утверждения приоритета интересов массового потребителя. Тем самым формировалась опора на два источника роста: инвестиционный и потребительский спрос.  Доказательством экономической усто</w:t>
      </w:r>
      <w:r w:rsidRPr="00C642AC">
        <w:rPr>
          <w:rFonts w:ascii="Times New Roman" w:hAnsi="Times New Roman" w:cs="Times New Roman"/>
          <w:sz w:val="28"/>
          <w:szCs w:val="28"/>
        </w:rPr>
        <w:t>й</w:t>
      </w:r>
      <w:r w:rsidRPr="00C642AC">
        <w:rPr>
          <w:rFonts w:ascii="Times New Roman" w:hAnsi="Times New Roman" w:cs="Times New Roman"/>
          <w:sz w:val="28"/>
          <w:szCs w:val="28"/>
        </w:rPr>
        <w:t>чивости НИС явился кризис 2008-2009 гг, который НИС удалось преодолеть без п</w:t>
      </w:r>
      <w:r w:rsidRPr="00C642AC">
        <w:rPr>
          <w:rFonts w:ascii="Times New Roman" w:hAnsi="Times New Roman" w:cs="Times New Roman"/>
          <w:sz w:val="28"/>
          <w:szCs w:val="28"/>
        </w:rPr>
        <w:t>о</w:t>
      </w:r>
      <w:r w:rsidRPr="00C642AC">
        <w:rPr>
          <w:rFonts w:ascii="Times New Roman" w:hAnsi="Times New Roman" w:cs="Times New Roman"/>
          <w:sz w:val="28"/>
          <w:szCs w:val="28"/>
        </w:rPr>
        <w:t>терь. Компанию им составила лишь Австралия. Однако в отличие от нее НИС не просто выстояли, но еще и укрепили свой экономический потенциал. Более полное представление об экономических достижениях НИС дает такой показатель, как ВВП на душу населения. За период с 1960 г. по 2013 г. этот показатель вырос в Сингапуре в 8 раз, в Гонконге – в 7 раз, на Тайване – в 12 раз, в Республике Корея – в почти в 20 раз. Других таких поистине сказочных рывков за столь короткий промежуток времени не знала история. Каковы причины столь стремительного роста? Во-первых, это опора на технологические и организационно-управленческие наработки. Во-вторых, столь выдающаяся динамика роста возможна только при необычайно высоком его качестве. В-третьих, начав с импортозамещения, все четыре страны максимально быстро переориентировались на более эффективную стратегию вне</w:t>
      </w:r>
      <w:r w:rsidRPr="00C642AC">
        <w:rPr>
          <w:rFonts w:ascii="Times New Roman" w:hAnsi="Times New Roman" w:cs="Times New Roman"/>
          <w:sz w:val="28"/>
          <w:szCs w:val="28"/>
        </w:rPr>
        <w:t>ш</w:t>
      </w:r>
      <w:r w:rsidRPr="00C642AC">
        <w:rPr>
          <w:rFonts w:ascii="Times New Roman" w:hAnsi="Times New Roman" w:cs="Times New Roman"/>
          <w:sz w:val="28"/>
          <w:szCs w:val="28"/>
        </w:rPr>
        <w:t>неориентированного развития. В-четвертых, высокое качество человеческого кап</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тала. В-пятых, НИС расположены на пересечении основных торговых путей мира.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Еще одно свидетельство активной роли НИС – масштабы их участия в так н</w:t>
      </w:r>
      <w:r w:rsidRPr="00C642AC">
        <w:rPr>
          <w:rFonts w:ascii="Times New Roman" w:hAnsi="Times New Roman" w:cs="Times New Roman"/>
          <w:sz w:val="28"/>
          <w:szCs w:val="28"/>
        </w:rPr>
        <w:t>а</w:t>
      </w:r>
      <w:r w:rsidRPr="00C642AC">
        <w:rPr>
          <w:rFonts w:ascii="Times New Roman" w:hAnsi="Times New Roman" w:cs="Times New Roman"/>
          <w:sz w:val="28"/>
          <w:szCs w:val="28"/>
        </w:rPr>
        <w:t>зываемых неинвестиционных формах международного экономического сотруднич</w:t>
      </w:r>
      <w:r w:rsidRPr="00C642AC">
        <w:rPr>
          <w:rFonts w:ascii="Times New Roman" w:hAnsi="Times New Roman" w:cs="Times New Roman"/>
          <w:sz w:val="28"/>
          <w:szCs w:val="28"/>
        </w:rPr>
        <w:t>е</w:t>
      </w:r>
      <w:r w:rsidRPr="00C642AC">
        <w:rPr>
          <w:rFonts w:ascii="Times New Roman" w:hAnsi="Times New Roman" w:cs="Times New Roman"/>
          <w:sz w:val="28"/>
          <w:szCs w:val="28"/>
        </w:rPr>
        <w:t>ства. Так, в 2009 г., когда еще бушевал мировой кризис, ТНК четырех «маленьких драконов» в острой борьбе с мощными зарубежными конкурентами получили 7 из 10 крупнейших контрактов на производство электроники общей стоимостью в 195 млрд. долл.  Пять контрактов достались тайваньским фирмам, по одному – синг</w:t>
      </w:r>
      <w:r w:rsidRPr="00C642AC">
        <w:rPr>
          <w:rFonts w:ascii="Times New Roman" w:hAnsi="Times New Roman" w:cs="Times New Roman"/>
          <w:sz w:val="28"/>
          <w:szCs w:val="28"/>
        </w:rPr>
        <w:t>а</w:t>
      </w:r>
      <w:r w:rsidRPr="00C642AC">
        <w:rPr>
          <w:rFonts w:ascii="Times New Roman" w:hAnsi="Times New Roman" w:cs="Times New Roman"/>
          <w:sz w:val="28"/>
          <w:szCs w:val="28"/>
        </w:rPr>
        <w:t>пурской и гонконгской. Предприятия этих корпораций в тот момент были размещ</w:t>
      </w:r>
      <w:r w:rsidRPr="00C642AC">
        <w:rPr>
          <w:rFonts w:ascii="Times New Roman" w:hAnsi="Times New Roman" w:cs="Times New Roman"/>
          <w:sz w:val="28"/>
          <w:szCs w:val="28"/>
        </w:rPr>
        <w:t>е</w:t>
      </w:r>
      <w:r w:rsidRPr="00C642AC">
        <w:rPr>
          <w:rFonts w:ascii="Times New Roman" w:hAnsi="Times New Roman" w:cs="Times New Roman"/>
          <w:sz w:val="28"/>
          <w:szCs w:val="28"/>
        </w:rPr>
        <w:t>ны в 19 странах мира, включая США, Германию и Англию, на них было занято ок</w:t>
      </w:r>
      <w:r w:rsidRPr="00C642AC">
        <w:rPr>
          <w:rFonts w:ascii="Times New Roman" w:hAnsi="Times New Roman" w:cs="Times New Roman"/>
          <w:sz w:val="28"/>
          <w:szCs w:val="28"/>
        </w:rPr>
        <w:t>о</w:t>
      </w:r>
      <w:r w:rsidRPr="00C642AC">
        <w:rPr>
          <w:rFonts w:ascii="Times New Roman" w:hAnsi="Times New Roman" w:cs="Times New Roman"/>
          <w:sz w:val="28"/>
          <w:szCs w:val="28"/>
        </w:rPr>
        <w:t>ло миллиона человек.                                                                                                     В том же 2009 г. тайваньским, сингапурским и южнокорейским ТНК досталось 6 из 10 самых крупных контрактов на изготовление полупроводников. Одна из южнокоре</w:t>
      </w:r>
      <w:r w:rsidRPr="00C642AC">
        <w:rPr>
          <w:rFonts w:ascii="Times New Roman" w:hAnsi="Times New Roman" w:cs="Times New Roman"/>
          <w:sz w:val="28"/>
          <w:szCs w:val="28"/>
        </w:rPr>
        <w:t>й</w:t>
      </w:r>
      <w:r w:rsidRPr="00C642AC">
        <w:rPr>
          <w:rFonts w:ascii="Times New Roman" w:hAnsi="Times New Roman" w:cs="Times New Roman"/>
          <w:sz w:val="28"/>
          <w:szCs w:val="28"/>
        </w:rPr>
        <w:t>ских ТНК  заняла 6-е место в мире по производству автозапчастей. Южная Корея оказалась третьей после США и Японии страной, сумевшей наладить производство и экспорт интегральных схем мощностью 256 Кбайт, а вскоре – мощностью 1 Мбайт.</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Некоторые экономисты уже не превозносят опыт Южной Кореи так высоко, как два десятилетия назад и не называют его «чудом». На авансцену мирового ра</w:t>
      </w:r>
      <w:r w:rsidRPr="00C642AC">
        <w:rPr>
          <w:rFonts w:ascii="Times New Roman" w:hAnsi="Times New Roman" w:cs="Times New Roman"/>
          <w:sz w:val="28"/>
          <w:szCs w:val="28"/>
        </w:rPr>
        <w:t>з</w:t>
      </w:r>
      <w:r w:rsidRPr="00C642AC">
        <w:rPr>
          <w:rFonts w:ascii="Times New Roman" w:hAnsi="Times New Roman" w:cs="Times New Roman"/>
          <w:sz w:val="28"/>
          <w:szCs w:val="28"/>
        </w:rPr>
        <w:t xml:space="preserve">вития они выдвигают новых лидеров – Китай, Индию, Бразилию и даже Вьетнам.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Особенность современного развития  НИС «первой волны» следующая. Эти страны перешли от радикальной, жесткой стратегии развития к более сбалансир</w:t>
      </w:r>
      <w:r w:rsidRPr="00C642AC">
        <w:rPr>
          <w:rFonts w:ascii="Times New Roman" w:hAnsi="Times New Roman" w:cs="Times New Roman"/>
          <w:sz w:val="28"/>
          <w:szCs w:val="28"/>
        </w:rPr>
        <w:t>о</w:t>
      </w:r>
      <w:r w:rsidRPr="00C642AC">
        <w:rPr>
          <w:rFonts w:ascii="Times New Roman" w:hAnsi="Times New Roman" w:cs="Times New Roman"/>
          <w:sz w:val="28"/>
          <w:szCs w:val="28"/>
        </w:rPr>
        <w:t>ванным, приземленным, рациональным формам. Для РК это объясняется рядом о</w:t>
      </w:r>
      <w:r w:rsidRPr="00C642AC">
        <w:rPr>
          <w:rFonts w:ascii="Times New Roman" w:hAnsi="Times New Roman" w:cs="Times New Roman"/>
          <w:sz w:val="28"/>
          <w:szCs w:val="28"/>
        </w:rPr>
        <w:t>б</w:t>
      </w:r>
      <w:r w:rsidRPr="00C642AC">
        <w:rPr>
          <w:rFonts w:ascii="Times New Roman" w:hAnsi="Times New Roman" w:cs="Times New Roman"/>
          <w:sz w:val="28"/>
          <w:szCs w:val="28"/>
        </w:rPr>
        <w:t xml:space="preserve">стоятельств. С политической точки зрения ее устраивает ситуация, сложившаяся в последние 5-10 лет на Корейском полуострове.                                                                                             </w:t>
      </w:r>
    </w:p>
    <w:p w:rsidR="002636DA" w:rsidRPr="00C642AC" w:rsidRDefault="002636DA" w:rsidP="00526C2D">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РК уже давно одержала победу в «экономическом соревновании» с Севером, заняла прочные позиции в мировой экономике, имеет весомые шансы стать одним из мировых деловых, финансовых и инновационных центров. Важной  для Южной Кореи является проблема «тепличных выбросов», которые по объему выросли почти вдвое за 1990-2005 гг. (это самый высокий показатель в ОЭСР). В связи с этим п</w:t>
      </w:r>
      <w:r w:rsidRPr="00C642AC">
        <w:rPr>
          <w:rFonts w:ascii="Times New Roman" w:hAnsi="Times New Roman" w:cs="Times New Roman"/>
          <w:sz w:val="28"/>
          <w:szCs w:val="28"/>
        </w:rPr>
        <w:t>о</w:t>
      </w:r>
      <w:r w:rsidRPr="00C642AC">
        <w:rPr>
          <w:rFonts w:ascii="Times New Roman" w:hAnsi="Times New Roman" w:cs="Times New Roman"/>
          <w:sz w:val="28"/>
          <w:szCs w:val="28"/>
        </w:rPr>
        <w:t>ставлена цель – к 2020 г. сократить выбросы в атмосферу на 30 %. В конце 2010 г. была принята программа развития возобновляемых источников энергии, реализация которой позволит РК к 2015 г. войти в пятерку мировых лидеров. по разработке в</w:t>
      </w:r>
      <w:r w:rsidRPr="00C642AC">
        <w:rPr>
          <w:rFonts w:ascii="Times New Roman" w:hAnsi="Times New Roman" w:cs="Times New Roman"/>
          <w:sz w:val="28"/>
          <w:szCs w:val="28"/>
        </w:rPr>
        <w:t>о</w:t>
      </w:r>
      <w:r w:rsidRPr="00C642AC">
        <w:rPr>
          <w:rFonts w:ascii="Times New Roman" w:hAnsi="Times New Roman" w:cs="Times New Roman"/>
          <w:sz w:val="28"/>
          <w:szCs w:val="28"/>
        </w:rPr>
        <w:t>зоб</w:t>
      </w:r>
      <w:r>
        <w:rPr>
          <w:rFonts w:ascii="Times New Roman" w:hAnsi="Times New Roman" w:cs="Times New Roman"/>
          <w:sz w:val="28"/>
          <w:szCs w:val="28"/>
        </w:rPr>
        <w:t xml:space="preserve">новляемых источников энергии. </w:t>
      </w:r>
      <w:r w:rsidRPr="00C642AC">
        <w:rPr>
          <w:rFonts w:ascii="Times New Roman" w:hAnsi="Times New Roman" w:cs="Times New Roman"/>
          <w:sz w:val="28"/>
          <w:szCs w:val="28"/>
        </w:rPr>
        <w:t xml:space="preserve">Южная Корея продолжает строить «экономику знаний», ставит задачу превратиться в одного из лидеров нового информационного общества. Сегодня она занимает первое место в мире по скорости и доступности проводного Интернета. Доля информационных и коммуникационных продуктов в экспорте изделий обрабатывающей промышленности РК к 2011 г. превысила 32 % (в США – 28 %).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Для многих развивающихся стран южнокорейская модель была и остается б</w:t>
      </w:r>
      <w:r w:rsidRPr="00C642AC">
        <w:rPr>
          <w:rFonts w:ascii="Times New Roman" w:hAnsi="Times New Roman" w:cs="Times New Roman"/>
          <w:sz w:val="28"/>
          <w:szCs w:val="28"/>
        </w:rPr>
        <w:t>о</w:t>
      </w:r>
      <w:r w:rsidRPr="00C642AC">
        <w:rPr>
          <w:rFonts w:ascii="Times New Roman" w:hAnsi="Times New Roman" w:cs="Times New Roman"/>
          <w:sz w:val="28"/>
          <w:szCs w:val="28"/>
        </w:rPr>
        <w:t>лее приемлемым образцом экономического подъема и стремительного догоняющего развития, чем модели других НИС. Они богаче РК, но их экономика функционирует в исключительных условиях. (Гонконг и Сингапур – государства-города, своя сп</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цифика есть и у Тайваня). Привлекательность южнокорейского опыта кроется также в сочетании ускоренного экономического развития с реализующейся политической демократизацией.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Ускорение экономической динамики в НИС в последние 60 лет было в нем</w:t>
      </w:r>
      <w:r w:rsidRPr="00C642AC">
        <w:rPr>
          <w:rFonts w:ascii="Times New Roman" w:hAnsi="Times New Roman" w:cs="Times New Roman"/>
          <w:sz w:val="28"/>
          <w:szCs w:val="28"/>
        </w:rPr>
        <w:t>а</w:t>
      </w:r>
      <w:r w:rsidRPr="00C642AC">
        <w:rPr>
          <w:rFonts w:ascii="Times New Roman" w:hAnsi="Times New Roman" w:cs="Times New Roman"/>
          <w:sz w:val="28"/>
          <w:szCs w:val="28"/>
        </w:rPr>
        <w:t>лой мере вызвано наращиванием накопления. В 2000-е годы совокупные вложения в фонд развития (физический и человеческий капитал) достигали в Индонезии и Та</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ланде 33-35 % ВВП, а в РК – 52 %, то есть были выше, чем в США (46-47 % ВВП).    По структуре производительного богатства ряд НИС приближаются к развитым странам. В наиболее продвинутых НИС (РК, Тайвань) удельный вес физического капитала в его структуре достигает 22-30 %, хотя доля человеческого капитала все еще ниже, чем в развитых странах (70-75 % и 84-88 % соответственно).             Среднегодовой темп прироста душевого ВВП в РК снизился с 7,7 % в в 1980-е годы до 4,9 в 1990-е и 3,8 % в  2000-2009 гг.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Достижения НИС обусловлены не только сравнительно высоким уровнем и</w:t>
      </w:r>
      <w:r w:rsidRPr="00C642AC">
        <w:rPr>
          <w:rFonts w:ascii="Times New Roman" w:hAnsi="Times New Roman" w:cs="Times New Roman"/>
          <w:sz w:val="28"/>
          <w:szCs w:val="28"/>
        </w:rPr>
        <w:t>н</w:t>
      </w:r>
      <w:r w:rsidRPr="00C642AC">
        <w:rPr>
          <w:rFonts w:ascii="Times New Roman" w:hAnsi="Times New Roman" w:cs="Times New Roman"/>
          <w:sz w:val="28"/>
          <w:szCs w:val="28"/>
        </w:rPr>
        <w:t>новационности их экономик, но и высокой степенью интенсификации труда и пер</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напряжением в обществе. РК лидирует среди стран ОЭСР по числу отработанных часов на одного занятого и одновременно занимает одно из первых мест в мире по уровню суицидов, который непрерывно возрастает (за 1985-2009 гг. с 9,1 до 31,0 на 100 тыс. человек). Экстенсивные факторы роста производительности труда в более продвинутых НИС близки к исчерпанию.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За первыми странами, реализовавшими экспортоориентированную стратегию, последовала большая группа стран АТР, в том числе и Казахстан. Основатель Фра</w:t>
      </w:r>
      <w:r w:rsidRPr="00C642AC">
        <w:rPr>
          <w:rFonts w:ascii="Times New Roman" w:hAnsi="Times New Roman" w:cs="Times New Roman"/>
          <w:sz w:val="28"/>
          <w:szCs w:val="28"/>
        </w:rPr>
        <w:t>й</w:t>
      </w:r>
      <w:r w:rsidRPr="00C642AC">
        <w:rPr>
          <w:rFonts w:ascii="Times New Roman" w:hAnsi="Times New Roman" w:cs="Times New Roman"/>
          <w:sz w:val="28"/>
          <w:szCs w:val="28"/>
        </w:rPr>
        <w:t>бургской школы В.Ойкен исходил из того, что государство формирует рамочные условия хозяйствования, «хозяйственный порядок». И оно же поддерживает свобо</w:t>
      </w:r>
      <w:r w:rsidRPr="00C642AC">
        <w:rPr>
          <w:rFonts w:ascii="Times New Roman" w:hAnsi="Times New Roman" w:cs="Times New Roman"/>
          <w:sz w:val="28"/>
          <w:szCs w:val="28"/>
        </w:rPr>
        <w:t>д</w:t>
      </w:r>
      <w:r w:rsidRPr="00C642AC">
        <w:rPr>
          <w:rFonts w:ascii="Times New Roman" w:hAnsi="Times New Roman" w:cs="Times New Roman"/>
          <w:sz w:val="28"/>
          <w:szCs w:val="28"/>
        </w:rPr>
        <w:t>ное ценообразование, конкурентную среду. Реализация экономической политики РК происходила на основе жесткого  использования трудовых ресурсов (самая продо</w:t>
      </w:r>
      <w:r w:rsidRPr="00C642AC">
        <w:rPr>
          <w:rFonts w:ascii="Times New Roman" w:hAnsi="Times New Roman" w:cs="Times New Roman"/>
          <w:sz w:val="28"/>
          <w:szCs w:val="28"/>
        </w:rPr>
        <w:t>л</w:t>
      </w:r>
      <w:r w:rsidRPr="00C642AC">
        <w:rPr>
          <w:rFonts w:ascii="Times New Roman" w:hAnsi="Times New Roman" w:cs="Times New Roman"/>
          <w:sz w:val="28"/>
          <w:szCs w:val="28"/>
        </w:rPr>
        <w:t>жительная рабочая неделя, 54,7 часа, низкая оплата труда вплоть до  начала 80-х г</w:t>
      </w:r>
      <w:r w:rsidRPr="00C642AC">
        <w:rPr>
          <w:rFonts w:ascii="Times New Roman" w:hAnsi="Times New Roman" w:cs="Times New Roman"/>
          <w:sz w:val="28"/>
          <w:szCs w:val="28"/>
        </w:rPr>
        <w:t>о</w:t>
      </w:r>
      <w:r w:rsidRPr="00C642AC">
        <w:rPr>
          <w:rFonts w:ascii="Times New Roman" w:hAnsi="Times New Roman" w:cs="Times New Roman"/>
          <w:sz w:val="28"/>
          <w:szCs w:val="28"/>
        </w:rPr>
        <w:t>дов ХХ в., подавление прав человека). Но при этом имели место рост инвестиций в социальную сферу, существенный подъем уровня образования, выполнением бизн</w:t>
      </w:r>
      <w:r w:rsidRPr="00C642AC">
        <w:rPr>
          <w:rFonts w:ascii="Times New Roman" w:hAnsi="Times New Roman" w:cs="Times New Roman"/>
          <w:sz w:val="28"/>
          <w:szCs w:val="28"/>
        </w:rPr>
        <w:t>е</w:t>
      </w:r>
      <w:r w:rsidRPr="00C642AC">
        <w:rPr>
          <w:rFonts w:ascii="Times New Roman" w:hAnsi="Times New Roman" w:cs="Times New Roman"/>
          <w:sz w:val="28"/>
          <w:szCs w:val="28"/>
        </w:rPr>
        <w:t>сом социальных обязательств. Как отмечали южнокорейские исследователи, «обр</w:t>
      </w:r>
      <w:r w:rsidRPr="00C642AC">
        <w:rPr>
          <w:rFonts w:ascii="Times New Roman" w:hAnsi="Times New Roman" w:cs="Times New Roman"/>
          <w:sz w:val="28"/>
          <w:szCs w:val="28"/>
        </w:rPr>
        <w:t>а</w:t>
      </w:r>
      <w:r w:rsidRPr="00C642AC">
        <w:rPr>
          <w:rFonts w:ascii="Times New Roman" w:hAnsi="Times New Roman" w:cs="Times New Roman"/>
          <w:sz w:val="28"/>
          <w:szCs w:val="28"/>
        </w:rPr>
        <w:t>зование стало в Корее манией». К середине 80-х годов ХХ в. начальным школьным образованием было охвачено 100 % детей, средним – 99 %, количество инженерных кадров выросло в 9 раз. Задача обновления производственной базы требовала аде</w:t>
      </w:r>
      <w:r w:rsidRPr="00C642AC">
        <w:rPr>
          <w:rFonts w:ascii="Times New Roman" w:hAnsi="Times New Roman" w:cs="Times New Roman"/>
          <w:sz w:val="28"/>
          <w:szCs w:val="28"/>
        </w:rPr>
        <w:t>к</w:t>
      </w:r>
      <w:r w:rsidRPr="00C642AC">
        <w:rPr>
          <w:rFonts w:ascii="Times New Roman" w:hAnsi="Times New Roman" w:cs="Times New Roman"/>
          <w:sz w:val="28"/>
          <w:szCs w:val="28"/>
        </w:rPr>
        <w:t xml:space="preserve">ватной оплаты труда. Недаром в 90-е годы в РК появился лозунг «Дешевый труд – дело прошлого».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Что касается Тайваня, то здесь с первой половины 90-х годов наблюдались либерализация экономических связей с материком и двусторонние переговоры на полуофициальном уровне. Но с середины десятилетия произошло новое обострение военно-политической обстановки. Тайваньские власти ввели новые ограничения на экономические отношения с материком. В течение 2000-2008 гг. политический ди</w:t>
      </w:r>
      <w:r w:rsidRPr="00C642AC">
        <w:rPr>
          <w:rFonts w:ascii="Times New Roman" w:hAnsi="Times New Roman" w:cs="Times New Roman"/>
          <w:sz w:val="28"/>
          <w:szCs w:val="28"/>
        </w:rPr>
        <w:t>а</w:t>
      </w:r>
      <w:r w:rsidRPr="00C642AC">
        <w:rPr>
          <w:rFonts w:ascii="Times New Roman" w:hAnsi="Times New Roman" w:cs="Times New Roman"/>
          <w:sz w:val="28"/>
          <w:szCs w:val="28"/>
        </w:rPr>
        <w:t>лог с КНР не велся вообще. После убедительной победы партии Гоминьдан  на па</w:t>
      </w:r>
      <w:r w:rsidRPr="00C642AC">
        <w:rPr>
          <w:rFonts w:ascii="Times New Roman" w:hAnsi="Times New Roman" w:cs="Times New Roman"/>
          <w:sz w:val="28"/>
          <w:szCs w:val="28"/>
        </w:rPr>
        <w:t>р</w:t>
      </w:r>
      <w:r w:rsidRPr="00C642AC">
        <w:rPr>
          <w:rFonts w:ascii="Times New Roman" w:hAnsi="Times New Roman" w:cs="Times New Roman"/>
          <w:sz w:val="28"/>
          <w:szCs w:val="28"/>
        </w:rPr>
        <w:t>ламентских и президентских выборах 2008 г. ситуация вроде бы наладилась. Однако Демократическая прогрессивная партия своих позиций не сдает и заставляет прав</w:t>
      </w:r>
      <w:r w:rsidRPr="00C642AC">
        <w:rPr>
          <w:rFonts w:ascii="Times New Roman" w:hAnsi="Times New Roman" w:cs="Times New Roman"/>
          <w:sz w:val="28"/>
          <w:szCs w:val="28"/>
        </w:rPr>
        <w:t>я</w:t>
      </w:r>
      <w:r w:rsidRPr="00C642AC">
        <w:rPr>
          <w:rFonts w:ascii="Times New Roman" w:hAnsi="Times New Roman" w:cs="Times New Roman"/>
          <w:sz w:val="28"/>
          <w:szCs w:val="28"/>
        </w:rPr>
        <w:t xml:space="preserve">щую администрацию считаться со своим мнением.                                                                                                        Экономическая модернизация в Тайване преследует следующие цели: обеспечение конкурентоспособности страны; повышение уровня благосостояния людей; научно-технический прогресс. Тайвань сумел реализовать эти цели. Какие факторы этому способствовали?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Во-первых, начиная с 50-х годов прошлого века значительная часть госуда</w:t>
      </w:r>
      <w:r w:rsidRPr="00C642AC">
        <w:rPr>
          <w:rFonts w:ascii="Times New Roman" w:hAnsi="Times New Roman" w:cs="Times New Roman"/>
          <w:sz w:val="28"/>
          <w:szCs w:val="28"/>
        </w:rPr>
        <w:t>р</w:t>
      </w:r>
      <w:r w:rsidRPr="00C642AC">
        <w:rPr>
          <w:rFonts w:ascii="Times New Roman" w:hAnsi="Times New Roman" w:cs="Times New Roman"/>
          <w:sz w:val="28"/>
          <w:szCs w:val="28"/>
        </w:rPr>
        <w:t>ственной собственности была приватизирована, а формы частной собственности п</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стоянно совершенствовались. Рекомендации американских советников и тщательно продуманная политика власти позволили провести все эти реформы постепенно и максимально гладко.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Приватизация государственной собственности растянулась на десятилетия. Она проводилась в основном путем выпуска и реализации акций. При этом в руках у государства сохранялись рычаги регулирования рынка. В собственности государс</w:t>
      </w:r>
      <w:r w:rsidRPr="00C642AC">
        <w:rPr>
          <w:rFonts w:ascii="Times New Roman" w:hAnsi="Times New Roman" w:cs="Times New Roman"/>
          <w:sz w:val="28"/>
          <w:szCs w:val="28"/>
        </w:rPr>
        <w:t>т</w:t>
      </w:r>
      <w:r w:rsidRPr="00C642AC">
        <w:rPr>
          <w:rFonts w:ascii="Times New Roman" w:hAnsi="Times New Roman" w:cs="Times New Roman"/>
          <w:sz w:val="28"/>
          <w:szCs w:val="28"/>
        </w:rPr>
        <w:t>ва оставались нерентабельные, но необходимые отрасли хозяйства. Государство с</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мо управляло этими отраслями.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Во-вторых, тайваньская политическая система при ее репрессивном характере была не чисто тоталитарной, а, скорее, авторитарной. Она допускала кое-какое св</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бодомыслие. Гоминьдановская административная система вмещала в себя кое-какие демократические элементы. В частности, в 1954 г. были введены прямые выборы в провинциальные органы самоуправления.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В-третьих, на Тайване еще при однопартийной авторитарной диктатуре сфо</w:t>
      </w:r>
      <w:r w:rsidRPr="00C642AC">
        <w:rPr>
          <w:rFonts w:ascii="Times New Roman" w:hAnsi="Times New Roman" w:cs="Times New Roman"/>
          <w:sz w:val="28"/>
          <w:szCs w:val="28"/>
        </w:rPr>
        <w:t>р</w:t>
      </w:r>
      <w:r w:rsidRPr="00C642AC">
        <w:rPr>
          <w:rFonts w:ascii="Times New Roman" w:hAnsi="Times New Roman" w:cs="Times New Roman"/>
          <w:sz w:val="28"/>
          <w:szCs w:val="28"/>
        </w:rPr>
        <w:t>мировался достаточно многочисленный средний класс: предприниматели, менедж</w:t>
      </w:r>
      <w:r w:rsidRPr="00C642AC">
        <w:rPr>
          <w:rFonts w:ascii="Times New Roman" w:hAnsi="Times New Roman" w:cs="Times New Roman"/>
          <w:sz w:val="28"/>
          <w:szCs w:val="28"/>
        </w:rPr>
        <w:t>е</w:t>
      </w:r>
      <w:r w:rsidRPr="00C642AC">
        <w:rPr>
          <w:rFonts w:ascii="Times New Roman" w:hAnsi="Times New Roman" w:cs="Times New Roman"/>
          <w:sz w:val="28"/>
          <w:szCs w:val="28"/>
        </w:rPr>
        <w:t>ры, квалифицированные рабочие из частного сектора. Другую часть среднего класса составляли представители гуманитарных профессий. Кроме того, мировоззрение тайваньской молодежи формировалось под сильным влиянием американской дем</w:t>
      </w:r>
      <w:r w:rsidRPr="00C642AC">
        <w:rPr>
          <w:rFonts w:ascii="Times New Roman" w:hAnsi="Times New Roman" w:cs="Times New Roman"/>
          <w:sz w:val="28"/>
          <w:szCs w:val="28"/>
        </w:rPr>
        <w:t>о</w:t>
      </w:r>
      <w:r w:rsidRPr="00C642AC">
        <w:rPr>
          <w:rFonts w:ascii="Times New Roman" w:hAnsi="Times New Roman" w:cs="Times New Roman"/>
          <w:sz w:val="28"/>
          <w:szCs w:val="28"/>
        </w:rPr>
        <w:t>кратии, поскольку многие молодые тайваньцы обучались в американских универс</w:t>
      </w:r>
      <w:r w:rsidRPr="00C642AC">
        <w:rPr>
          <w:rFonts w:ascii="Times New Roman" w:hAnsi="Times New Roman" w:cs="Times New Roman"/>
          <w:sz w:val="28"/>
          <w:szCs w:val="28"/>
        </w:rPr>
        <w:t>и</w:t>
      </w:r>
      <w:r w:rsidRPr="00C642AC">
        <w:rPr>
          <w:rFonts w:ascii="Times New Roman" w:hAnsi="Times New Roman" w:cs="Times New Roman"/>
          <w:sz w:val="28"/>
          <w:szCs w:val="28"/>
        </w:rPr>
        <w:t>тетах. Некоторая часть из них была избрана даже в руководящие органы госаппар</w:t>
      </w:r>
      <w:r w:rsidRPr="00C642AC">
        <w:rPr>
          <w:rFonts w:ascii="Times New Roman" w:hAnsi="Times New Roman" w:cs="Times New Roman"/>
          <w:sz w:val="28"/>
          <w:szCs w:val="28"/>
        </w:rPr>
        <w:t>а</w:t>
      </w:r>
      <w:r w:rsidRPr="00C642AC">
        <w:rPr>
          <w:rFonts w:ascii="Times New Roman" w:hAnsi="Times New Roman" w:cs="Times New Roman"/>
          <w:sz w:val="28"/>
          <w:szCs w:val="28"/>
        </w:rPr>
        <w:t>та. В этот период на острове возникло множество народных организаций, что зн</w:t>
      </w:r>
      <w:r w:rsidRPr="00C642AC">
        <w:rPr>
          <w:rFonts w:ascii="Times New Roman" w:hAnsi="Times New Roman" w:cs="Times New Roman"/>
          <w:sz w:val="28"/>
          <w:szCs w:val="28"/>
        </w:rPr>
        <w:t>а</w:t>
      </w:r>
      <w:r w:rsidRPr="00C642AC">
        <w:rPr>
          <w:rFonts w:ascii="Times New Roman" w:hAnsi="Times New Roman" w:cs="Times New Roman"/>
          <w:sz w:val="28"/>
          <w:szCs w:val="28"/>
        </w:rPr>
        <w:t xml:space="preserve">меновало переход к гражданскому обществу.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В-четвертых, правящие круги Тайваня, как и материкового Китая, проявляют глубокую заинтересованность в модернизации и политическую волю к ее осущест</w:t>
      </w:r>
      <w:r w:rsidRPr="00C642AC">
        <w:rPr>
          <w:rFonts w:ascii="Times New Roman" w:hAnsi="Times New Roman" w:cs="Times New Roman"/>
          <w:sz w:val="28"/>
          <w:szCs w:val="28"/>
        </w:rPr>
        <w:t>в</w:t>
      </w:r>
      <w:r w:rsidRPr="00C642AC">
        <w:rPr>
          <w:rFonts w:ascii="Times New Roman" w:hAnsi="Times New Roman" w:cs="Times New Roman"/>
          <w:sz w:val="28"/>
          <w:szCs w:val="28"/>
        </w:rPr>
        <w:t>лению. Тайвань подталкивает к модернизации такой мощный фактор, как необх</w:t>
      </w:r>
      <w:r w:rsidRPr="00C642AC">
        <w:rPr>
          <w:rFonts w:ascii="Times New Roman" w:hAnsi="Times New Roman" w:cs="Times New Roman"/>
          <w:sz w:val="28"/>
          <w:szCs w:val="28"/>
        </w:rPr>
        <w:t>о</w:t>
      </w:r>
      <w:r w:rsidRPr="00C642AC">
        <w:rPr>
          <w:rFonts w:ascii="Times New Roman" w:hAnsi="Times New Roman" w:cs="Times New Roman"/>
          <w:sz w:val="28"/>
          <w:szCs w:val="28"/>
        </w:rPr>
        <w:t>димость постоянно поддерживать высокую конкурентоспособность на мировом рынке в условиях постоянного обновления предлагаемой на нем продукции. Для Тайваня с его скудной сырьевой базой и острыми экологическими проблемами м</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дернизация – это вопрос выживания.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В-пятых, анализируя опыт Тайваня, необходимо особо отметить некоторые аспекты модернизации, которым на острове неизменно уделялось и уделяется п</w:t>
      </w:r>
      <w:r w:rsidRPr="00C642AC">
        <w:rPr>
          <w:rFonts w:ascii="Times New Roman" w:hAnsi="Times New Roman" w:cs="Times New Roman"/>
          <w:sz w:val="28"/>
          <w:szCs w:val="28"/>
        </w:rPr>
        <w:t>о</w:t>
      </w:r>
      <w:r w:rsidRPr="00C642AC">
        <w:rPr>
          <w:rFonts w:ascii="Times New Roman" w:hAnsi="Times New Roman" w:cs="Times New Roman"/>
          <w:sz w:val="28"/>
          <w:szCs w:val="28"/>
        </w:rPr>
        <w:t>вышенное внимание. Это относится, прежде всего, к усилиям государства по сокр</w:t>
      </w:r>
      <w:r w:rsidRPr="00C642AC">
        <w:rPr>
          <w:rFonts w:ascii="Times New Roman" w:hAnsi="Times New Roman" w:cs="Times New Roman"/>
          <w:sz w:val="28"/>
          <w:szCs w:val="28"/>
        </w:rPr>
        <w:t>а</w:t>
      </w:r>
      <w:r w:rsidRPr="00C642AC">
        <w:rPr>
          <w:rFonts w:ascii="Times New Roman" w:hAnsi="Times New Roman" w:cs="Times New Roman"/>
          <w:sz w:val="28"/>
          <w:szCs w:val="28"/>
        </w:rPr>
        <w:t>щению разрыва между богатством и бедностью. Процесс модернизации сопрово</w:t>
      </w:r>
      <w:r w:rsidRPr="00C642AC">
        <w:rPr>
          <w:rFonts w:ascii="Times New Roman" w:hAnsi="Times New Roman" w:cs="Times New Roman"/>
          <w:sz w:val="28"/>
          <w:szCs w:val="28"/>
        </w:rPr>
        <w:t>ж</w:t>
      </w:r>
      <w:r w:rsidRPr="00C642AC">
        <w:rPr>
          <w:rFonts w:ascii="Times New Roman" w:hAnsi="Times New Roman" w:cs="Times New Roman"/>
          <w:sz w:val="28"/>
          <w:szCs w:val="28"/>
        </w:rPr>
        <w:t>дался существенным повышением стандартов жизни населения, что обеспечило консолидацию различных слоев общества, его лояльность по отношению к рефо</w:t>
      </w:r>
      <w:r w:rsidRPr="00C642AC">
        <w:rPr>
          <w:rFonts w:ascii="Times New Roman" w:hAnsi="Times New Roman" w:cs="Times New Roman"/>
          <w:sz w:val="28"/>
          <w:szCs w:val="28"/>
        </w:rPr>
        <w:t>р</w:t>
      </w:r>
      <w:r w:rsidRPr="00C642AC">
        <w:rPr>
          <w:rFonts w:ascii="Times New Roman" w:hAnsi="Times New Roman" w:cs="Times New Roman"/>
          <w:sz w:val="28"/>
          <w:szCs w:val="28"/>
        </w:rPr>
        <w:t xml:space="preserve">маторской деятельности властей.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Еще одним приоритетным направлением тайваньской модернизации стало развитие образования и науки. На острове понимают, что только таким путем Та</w:t>
      </w:r>
      <w:r w:rsidRPr="00C642AC">
        <w:rPr>
          <w:rFonts w:ascii="Times New Roman" w:hAnsi="Times New Roman" w:cs="Times New Roman"/>
          <w:sz w:val="28"/>
          <w:szCs w:val="28"/>
        </w:rPr>
        <w:t>й</w:t>
      </w:r>
      <w:r w:rsidRPr="00C642AC">
        <w:rPr>
          <w:rFonts w:ascii="Times New Roman" w:hAnsi="Times New Roman" w:cs="Times New Roman"/>
          <w:sz w:val="28"/>
          <w:szCs w:val="28"/>
        </w:rPr>
        <w:t>вань может обеспечить выпуск современной продукции. За 10 лет, с 2001 по 2011 гг. число студентов в университетах и колледжах Тайваня возросло почти вдвое.  На финансирование научных исследований в 2011 г. было ассигновано почти 2,8 % ВВП – больше, чем в США и ЕС. Именно прогресс в сфере образования и науки п</w:t>
      </w:r>
      <w:r w:rsidRPr="00C642AC">
        <w:rPr>
          <w:rFonts w:ascii="Times New Roman" w:hAnsi="Times New Roman" w:cs="Times New Roman"/>
          <w:sz w:val="28"/>
          <w:szCs w:val="28"/>
        </w:rPr>
        <w:t>о</w:t>
      </w:r>
      <w:r w:rsidRPr="00C642AC">
        <w:rPr>
          <w:rFonts w:ascii="Times New Roman" w:hAnsi="Times New Roman" w:cs="Times New Roman"/>
          <w:sz w:val="28"/>
          <w:szCs w:val="28"/>
        </w:rPr>
        <w:t>зволил Тайваню стать одним из лидеров в производстве целой группы информац</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онных и коммуникационных технологий.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После того как в результате Второй мировой войны китайская нация оказалась разделенной на две неравные части, социально разнородные и идеологически вра</w:t>
      </w:r>
      <w:r w:rsidRPr="00C642AC">
        <w:rPr>
          <w:rFonts w:ascii="Times New Roman" w:hAnsi="Times New Roman" w:cs="Times New Roman"/>
          <w:sz w:val="28"/>
          <w:szCs w:val="28"/>
        </w:rPr>
        <w:t>ж</w:t>
      </w:r>
      <w:r w:rsidRPr="00C642AC">
        <w:rPr>
          <w:rFonts w:ascii="Times New Roman" w:hAnsi="Times New Roman" w:cs="Times New Roman"/>
          <w:sz w:val="28"/>
          <w:szCs w:val="28"/>
        </w:rPr>
        <w:t>дебные друг другу, перед ними обеими встала задача модернизации, которую ка</w:t>
      </w:r>
      <w:r w:rsidRPr="00C642AC">
        <w:rPr>
          <w:rFonts w:ascii="Times New Roman" w:hAnsi="Times New Roman" w:cs="Times New Roman"/>
          <w:sz w:val="28"/>
          <w:szCs w:val="28"/>
        </w:rPr>
        <w:t>ж</w:t>
      </w:r>
      <w:r w:rsidRPr="00C642AC">
        <w:rPr>
          <w:rFonts w:ascii="Times New Roman" w:hAnsi="Times New Roman" w:cs="Times New Roman"/>
          <w:sz w:val="28"/>
          <w:szCs w:val="28"/>
        </w:rPr>
        <w:t>дая из них стала решать по-своему. Китайские ученые и политики неоднократно о</w:t>
      </w:r>
      <w:r w:rsidRPr="00C642AC">
        <w:rPr>
          <w:rFonts w:ascii="Times New Roman" w:hAnsi="Times New Roman" w:cs="Times New Roman"/>
          <w:sz w:val="28"/>
          <w:szCs w:val="28"/>
        </w:rPr>
        <w:t>б</w:t>
      </w:r>
      <w:r w:rsidRPr="00C642AC">
        <w:rPr>
          <w:rFonts w:ascii="Times New Roman" w:hAnsi="Times New Roman" w:cs="Times New Roman"/>
          <w:sz w:val="28"/>
          <w:szCs w:val="28"/>
        </w:rPr>
        <w:t>ращались к сопоставлению «материкового» и тайваньского вариантов развития к</w:t>
      </w:r>
      <w:r w:rsidRPr="00C642AC">
        <w:rPr>
          <w:rFonts w:ascii="Times New Roman" w:hAnsi="Times New Roman" w:cs="Times New Roman"/>
          <w:sz w:val="28"/>
          <w:szCs w:val="28"/>
        </w:rPr>
        <w:t>и</w:t>
      </w:r>
      <w:r w:rsidRPr="00C642AC">
        <w:rPr>
          <w:rFonts w:ascii="Times New Roman" w:hAnsi="Times New Roman" w:cs="Times New Roman"/>
          <w:sz w:val="28"/>
          <w:szCs w:val="28"/>
        </w:rPr>
        <w:t>тайского общества.  Особенно это стало заметно, начиная с 80-х годов, когда на не</w:t>
      </w:r>
      <w:r w:rsidRPr="00C642AC">
        <w:rPr>
          <w:rFonts w:ascii="Times New Roman" w:hAnsi="Times New Roman" w:cs="Times New Roman"/>
          <w:sz w:val="28"/>
          <w:szCs w:val="28"/>
        </w:rPr>
        <w:t>й</w:t>
      </w:r>
      <w:r w:rsidRPr="00C642AC">
        <w:rPr>
          <w:rFonts w:ascii="Times New Roman" w:hAnsi="Times New Roman" w:cs="Times New Roman"/>
          <w:sz w:val="28"/>
          <w:szCs w:val="28"/>
        </w:rPr>
        <w:t>тральной почве, в США и Гонконге прошла череда конференций и симпозиумов с участием представителей материка и острова. Фактически обсуждалась одна тема: успехи Тайваня и его превосходство в темпах экономического развития и в жизне</w:t>
      </w:r>
      <w:r w:rsidRPr="00C642AC">
        <w:rPr>
          <w:rFonts w:ascii="Times New Roman" w:hAnsi="Times New Roman" w:cs="Times New Roman"/>
          <w:sz w:val="28"/>
          <w:szCs w:val="28"/>
        </w:rPr>
        <w:t>н</w:t>
      </w:r>
      <w:r w:rsidRPr="00C642AC">
        <w:rPr>
          <w:rFonts w:ascii="Times New Roman" w:hAnsi="Times New Roman" w:cs="Times New Roman"/>
          <w:sz w:val="28"/>
          <w:szCs w:val="28"/>
        </w:rPr>
        <w:t>ных стандартах над материковым Китаем. Обе стороны пытались найти ответ на в</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прос: почему тайваньцы сумели перегнать своих соотечественников на материке?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 точки зрения тайваньских ученых, дело было в адекватности теоретической базы правящей партии принципам рыночного хозяйства при сохранении сильной регулирующей роли государства. Специалисты с материка придерживались другого мнения. Они доказывали, что причины успеха Тайваня следует искать во внешних обстоятельствах, прежде всего в американской помощи, огромной в расчете на душу населения, а также в тех государственных запасах золота и серебра, которые были вывезены на Тайвань в 1949 г. В качестве третьего фактора рассматривалась деш</w:t>
      </w:r>
      <w:r w:rsidRPr="00C642AC">
        <w:rPr>
          <w:rFonts w:ascii="Times New Roman" w:hAnsi="Times New Roman" w:cs="Times New Roman"/>
          <w:sz w:val="28"/>
          <w:szCs w:val="28"/>
        </w:rPr>
        <w:t>е</w:t>
      </w:r>
      <w:r w:rsidRPr="00C642AC">
        <w:rPr>
          <w:rFonts w:ascii="Times New Roman" w:hAnsi="Times New Roman" w:cs="Times New Roman"/>
          <w:sz w:val="28"/>
          <w:szCs w:val="28"/>
        </w:rPr>
        <w:t>вая рабочая сила Тайваня,  что обеспечивало тайваньской продукции место на мир</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вом рынке.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Тайваньские оппоненты возражали против названных доводов. Они подчерк</w:t>
      </w:r>
      <w:r w:rsidRPr="00C642AC">
        <w:rPr>
          <w:rFonts w:ascii="Times New Roman" w:hAnsi="Times New Roman" w:cs="Times New Roman"/>
          <w:sz w:val="28"/>
          <w:szCs w:val="28"/>
        </w:rPr>
        <w:t>и</w:t>
      </w:r>
      <w:r w:rsidRPr="00C642AC">
        <w:rPr>
          <w:rFonts w:ascii="Times New Roman" w:hAnsi="Times New Roman" w:cs="Times New Roman"/>
          <w:sz w:val="28"/>
          <w:szCs w:val="28"/>
        </w:rPr>
        <w:t>вали, что американская помощь прекратилась еще в середине 60-х годов, а золотой запас был вывезен правительством на законном основании, на острове его не ра</w:t>
      </w:r>
      <w:r w:rsidRPr="00C642AC">
        <w:rPr>
          <w:rFonts w:ascii="Times New Roman" w:hAnsi="Times New Roman" w:cs="Times New Roman"/>
          <w:sz w:val="28"/>
          <w:szCs w:val="28"/>
        </w:rPr>
        <w:t>с</w:t>
      </w:r>
      <w:r w:rsidRPr="00C642AC">
        <w:rPr>
          <w:rFonts w:ascii="Times New Roman" w:hAnsi="Times New Roman" w:cs="Times New Roman"/>
          <w:sz w:val="28"/>
          <w:szCs w:val="28"/>
        </w:rPr>
        <w:t>тратили, а, наоборот, спасли от разграбления и даже приумножили. При этом утве</w:t>
      </w:r>
      <w:r w:rsidRPr="00C642AC">
        <w:rPr>
          <w:rFonts w:ascii="Times New Roman" w:hAnsi="Times New Roman" w:cs="Times New Roman"/>
          <w:sz w:val="28"/>
          <w:szCs w:val="28"/>
        </w:rPr>
        <w:t>р</w:t>
      </w:r>
      <w:r w:rsidRPr="00C642AC">
        <w:rPr>
          <w:rFonts w:ascii="Times New Roman" w:hAnsi="Times New Roman" w:cs="Times New Roman"/>
          <w:sz w:val="28"/>
          <w:szCs w:val="28"/>
        </w:rPr>
        <w:t xml:space="preserve">ждалось, что у Тайваня были и немалые трудности: скудность природных ресурсов, а также организованная Пекином дипломатическая изоляция.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  </w:t>
      </w:r>
    </w:p>
    <w:p w:rsidR="002636DA" w:rsidRDefault="002636DA" w:rsidP="00F61CDC">
      <w:pPr>
        <w:spacing w:after="0" w:line="240" w:lineRule="auto"/>
        <w:ind w:firstLine="709"/>
        <w:jc w:val="both"/>
        <w:rPr>
          <w:rFonts w:ascii="Times New Roman" w:hAnsi="Times New Roman" w:cs="Times New Roman"/>
          <w:b/>
          <w:sz w:val="28"/>
          <w:szCs w:val="28"/>
        </w:rPr>
      </w:pPr>
      <w:r w:rsidRPr="00C642AC">
        <w:rPr>
          <w:rFonts w:ascii="Times New Roman" w:hAnsi="Times New Roman" w:cs="Times New Roman"/>
          <w:sz w:val="28"/>
          <w:szCs w:val="28"/>
        </w:rPr>
        <w:t>Лекция</w:t>
      </w:r>
      <w:r w:rsidRPr="00C642AC">
        <w:rPr>
          <w:rFonts w:ascii="Times New Roman" w:hAnsi="Times New Roman" w:cs="Times New Roman"/>
          <w:b/>
          <w:sz w:val="28"/>
          <w:szCs w:val="28"/>
        </w:rPr>
        <w:t xml:space="preserve"> 9.  Экономическая политика стран  «догоняющего развития»</w:t>
      </w:r>
    </w:p>
    <w:p w:rsidR="002636DA" w:rsidRPr="00C642AC" w:rsidRDefault="002636DA" w:rsidP="00F61CDC">
      <w:pPr>
        <w:spacing w:after="0" w:line="240" w:lineRule="auto"/>
        <w:ind w:firstLine="709"/>
        <w:jc w:val="both"/>
        <w:rPr>
          <w:rFonts w:ascii="Times New Roman" w:hAnsi="Times New Roman" w:cs="Times New Roman"/>
          <w:b/>
          <w:sz w:val="28"/>
          <w:szCs w:val="28"/>
        </w:rPr>
      </w:pP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Весной 2011 г. Всемирный банк опубликовал доклад «Многополярность: н</w:t>
      </w:r>
      <w:r w:rsidRPr="00C642AC">
        <w:rPr>
          <w:rFonts w:ascii="Times New Roman" w:hAnsi="Times New Roman" w:cs="Times New Roman"/>
          <w:sz w:val="28"/>
          <w:szCs w:val="28"/>
        </w:rPr>
        <w:t>о</w:t>
      </w:r>
      <w:r w:rsidRPr="00C642AC">
        <w:rPr>
          <w:rFonts w:ascii="Times New Roman" w:hAnsi="Times New Roman" w:cs="Times New Roman"/>
          <w:sz w:val="28"/>
          <w:szCs w:val="28"/>
        </w:rPr>
        <w:t>вая глобальная экономика», в котором подчеркивается возрастающая роль разв</w:t>
      </w:r>
      <w:r w:rsidRPr="00C642AC">
        <w:rPr>
          <w:rFonts w:ascii="Times New Roman" w:hAnsi="Times New Roman" w:cs="Times New Roman"/>
          <w:sz w:val="28"/>
          <w:szCs w:val="28"/>
        </w:rPr>
        <w:t>и</w:t>
      </w:r>
      <w:r w:rsidRPr="00C642AC">
        <w:rPr>
          <w:rFonts w:ascii="Times New Roman" w:hAnsi="Times New Roman" w:cs="Times New Roman"/>
          <w:sz w:val="28"/>
          <w:szCs w:val="28"/>
        </w:rPr>
        <w:t>вающихся стран в мировом развитии. По расчетам экспертов,  в 2025 г. на разв</w:t>
      </w:r>
      <w:r w:rsidRPr="00C642AC">
        <w:rPr>
          <w:rFonts w:ascii="Times New Roman" w:hAnsi="Times New Roman" w:cs="Times New Roman"/>
          <w:sz w:val="28"/>
          <w:szCs w:val="28"/>
        </w:rPr>
        <w:t>и</w:t>
      </w:r>
      <w:r w:rsidRPr="00C642AC">
        <w:rPr>
          <w:rFonts w:ascii="Times New Roman" w:hAnsi="Times New Roman" w:cs="Times New Roman"/>
          <w:sz w:val="28"/>
          <w:szCs w:val="28"/>
        </w:rPr>
        <w:t>вающиеся страны будет приходиться более половины прироста мирового ВВП, а их доля в мировом производстве повысится с 36,2 % в 2010 г. до 44,5 % в 2025 г.  На этом основании делается вывод, что в 2025 г. мир станет многополярным и что ра</w:t>
      </w:r>
      <w:r w:rsidRPr="00C642AC">
        <w:rPr>
          <w:rFonts w:ascii="Times New Roman" w:hAnsi="Times New Roman" w:cs="Times New Roman"/>
          <w:sz w:val="28"/>
          <w:szCs w:val="28"/>
        </w:rPr>
        <w:t>з</w:t>
      </w:r>
      <w:r w:rsidRPr="00C642AC">
        <w:rPr>
          <w:rFonts w:ascii="Times New Roman" w:hAnsi="Times New Roman" w:cs="Times New Roman"/>
          <w:sz w:val="28"/>
          <w:szCs w:val="28"/>
        </w:rPr>
        <w:t xml:space="preserve">вивающиеся страны станут играть определяющую роль в мировой экономике.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Такие прогнозы вызывают немало сомнений. Например, по этой методике в группу развивающихся стран включается Китай, который, по мнению многих эк</w:t>
      </w:r>
      <w:r w:rsidRPr="00C642AC">
        <w:rPr>
          <w:rFonts w:ascii="Times New Roman" w:hAnsi="Times New Roman" w:cs="Times New Roman"/>
          <w:sz w:val="28"/>
          <w:szCs w:val="28"/>
        </w:rPr>
        <w:t>о</w:t>
      </w:r>
      <w:r w:rsidRPr="00C642AC">
        <w:rPr>
          <w:rFonts w:ascii="Times New Roman" w:hAnsi="Times New Roman" w:cs="Times New Roman"/>
          <w:sz w:val="28"/>
          <w:szCs w:val="28"/>
        </w:rPr>
        <w:t>номистов, относится к группе стран с переходной экономикой. По расчетам экспе</w:t>
      </w:r>
      <w:r w:rsidRPr="00C642AC">
        <w:rPr>
          <w:rFonts w:ascii="Times New Roman" w:hAnsi="Times New Roman" w:cs="Times New Roman"/>
          <w:sz w:val="28"/>
          <w:szCs w:val="28"/>
        </w:rPr>
        <w:t>р</w:t>
      </w:r>
      <w:r w:rsidRPr="00C642AC">
        <w:rPr>
          <w:rFonts w:ascii="Times New Roman" w:hAnsi="Times New Roman" w:cs="Times New Roman"/>
          <w:sz w:val="28"/>
          <w:szCs w:val="28"/>
        </w:rPr>
        <w:t>тов Всемирного банка, в 2025 г. на долю Китая будет приходиться примерно одна треть мирового прироста производства. И если исключить Китай из группы разв</w:t>
      </w:r>
      <w:r w:rsidRPr="00C642AC">
        <w:rPr>
          <w:rFonts w:ascii="Times New Roman" w:hAnsi="Times New Roman" w:cs="Times New Roman"/>
          <w:sz w:val="28"/>
          <w:szCs w:val="28"/>
        </w:rPr>
        <w:t>и</w:t>
      </w:r>
      <w:r w:rsidRPr="00C642AC">
        <w:rPr>
          <w:rFonts w:ascii="Times New Roman" w:hAnsi="Times New Roman" w:cs="Times New Roman"/>
          <w:sz w:val="28"/>
          <w:szCs w:val="28"/>
        </w:rPr>
        <w:t>вающихся стран, то реальный вклад всего развивающегося мира в мировой хозяйс</w:t>
      </w:r>
      <w:r w:rsidRPr="00C642AC">
        <w:rPr>
          <w:rFonts w:ascii="Times New Roman" w:hAnsi="Times New Roman" w:cs="Times New Roman"/>
          <w:sz w:val="28"/>
          <w:szCs w:val="28"/>
        </w:rPr>
        <w:t>т</w:t>
      </w:r>
      <w:r w:rsidRPr="00C642AC">
        <w:rPr>
          <w:rFonts w:ascii="Times New Roman" w:hAnsi="Times New Roman" w:cs="Times New Roman"/>
          <w:sz w:val="28"/>
          <w:szCs w:val="28"/>
        </w:rPr>
        <w:t xml:space="preserve">венный рост в 2025 г. будет составлять не более 20 %, а при исключении из этой группы Индии (6—7 %) и того меньше.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 последние годы у развивающихся стран произошла переориентация приор</w:t>
      </w:r>
      <w:r w:rsidRPr="00C642AC">
        <w:rPr>
          <w:rFonts w:ascii="Times New Roman" w:hAnsi="Times New Roman" w:cs="Times New Roman"/>
          <w:sz w:val="28"/>
          <w:szCs w:val="28"/>
        </w:rPr>
        <w:t>и</w:t>
      </w:r>
      <w:r w:rsidRPr="00C642AC">
        <w:rPr>
          <w:rFonts w:ascii="Times New Roman" w:hAnsi="Times New Roman" w:cs="Times New Roman"/>
          <w:sz w:val="28"/>
          <w:szCs w:val="28"/>
        </w:rPr>
        <w:t>тетов во внешней политике с США на Азиатско-Тихоокеанский регион и Китай. Е</w:t>
      </w:r>
      <w:r w:rsidRPr="00C642AC">
        <w:rPr>
          <w:rFonts w:ascii="Times New Roman" w:hAnsi="Times New Roman" w:cs="Times New Roman"/>
          <w:sz w:val="28"/>
          <w:szCs w:val="28"/>
        </w:rPr>
        <w:t>с</w:t>
      </w:r>
      <w:r w:rsidRPr="00C642AC">
        <w:rPr>
          <w:rFonts w:ascii="Times New Roman" w:hAnsi="Times New Roman" w:cs="Times New Roman"/>
          <w:sz w:val="28"/>
          <w:szCs w:val="28"/>
        </w:rPr>
        <w:t>ли в 2000 г. удельный вес КНР во внешней торговле региона составлял менее 1 %,  то в 2011 г. доля КНР  в латиноамериканском экспорте превысила 8 %, а в импорте составляла около 9 %. Китай вышел на первое место среди покупателей чилийской и бразильской продукции и занял второе место в экспорте Аргентины, Перу, Кубы и Коста-Рики.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Следует заметить, что в послевоенный период Латинская Америка выступала как относительно слабое звено в системе мирового хозяйства.  Доля этого региона в мировом ВВП в  1950 г. составляла 7,8 %,  в 19890 г. – 9,8 %, в 2006 г. – 7,7 %. Пок</w:t>
      </w:r>
      <w:r w:rsidRPr="00C642AC">
        <w:rPr>
          <w:rFonts w:ascii="Times New Roman" w:hAnsi="Times New Roman" w:cs="Times New Roman"/>
          <w:sz w:val="28"/>
          <w:szCs w:val="28"/>
        </w:rPr>
        <w:t>а</w:t>
      </w:r>
      <w:r w:rsidRPr="00C642AC">
        <w:rPr>
          <w:rFonts w:ascii="Times New Roman" w:hAnsi="Times New Roman" w:cs="Times New Roman"/>
          <w:sz w:val="28"/>
          <w:szCs w:val="28"/>
        </w:rPr>
        <w:t>зательно, что Латинская Америка отставала  не только от центров капитализма, но и от других развивающихся регионов. На этом фоне немного лучше выглядели Браз</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лия и Мексика. Сегодня Бразилия  считается одной из самых быстроразвивающихся в мире, настолько, что она даже выразила готовность помочь Европе в преодолении кризиса. В последние годы рост бразильской экономики составляет 5 %. По данным журнала «Форбс», в настоящее время в стране около 140 тысяч  миллионеров и 35 миллиардеров.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Эксперты Всемирного банка прогнозируют на ближайшие 15 лет средние те</w:t>
      </w:r>
      <w:r w:rsidRPr="00C642AC">
        <w:rPr>
          <w:rFonts w:ascii="Times New Roman" w:hAnsi="Times New Roman" w:cs="Times New Roman"/>
          <w:sz w:val="28"/>
          <w:szCs w:val="28"/>
        </w:rPr>
        <w:t>м</w:t>
      </w:r>
      <w:r w:rsidRPr="00C642AC">
        <w:rPr>
          <w:rFonts w:ascii="Times New Roman" w:hAnsi="Times New Roman" w:cs="Times New Roman"/>
          <w:sz w:val="28"/>
          <w:szCs w:val="28"/>
        </w:rPr>
        <w:t>пы роста группы промышленно развитых стран на уровне 2,3 %, а группы разв</w:t>
      </w:r>
      <w:r w:rsidRPr="00C642AC">
        <w:rPr>
          <w:rFonts w:ascii="Times New Roman" w:hAnsi="Times New Roman" w:cs="Times New Roman"/>
          <w:sz w:val="28"/>
          <w:szCs w:val="28"/>
        </w:rPr>
        <w:t>и</w:t>
      </w:r>
      <w:r w:rsidRPr="00C642AC">
        <w:rPr>
          <w:rFonts w:ascii="Times New Roman" w:hAnsi="Times New Roman" w:cs="Times New Roman"/>
          <w:sz w:val="28"/>
          <w:szCs w:val="28"/>
        </w:rPr>
        <w:t xml:space="preserve">вающихся стран и стран с переходной экономикой – на уровне 4,7 %.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Изменение экономической стратегии стран после кризиса 2008-2009 гг. отн</w:t>
      </w:r>
      <w:r w:rsidRPr="00C642AC">
        <w:rPr>
          <w:rFonts w:ascii="Times New Roman" w:hAnsi="Times New Roman" w:cs="Times New Roman"/>
          <w:sz w:val="28"/>
          <w:szCs w:val="28"/>
        </w:rPr>
        <w:t>о</w:t>
      </w:r>
      <w:r w:rsidRPr="00C642AC">
        <w:rPr>
          <w:rFonts w:ascii="Times New Roman" w:hAnsi="Times New Roman" w:cs="Times New Roman"/>
          <w:sz w:val="28"/>
          <w:szCs w:val="28"/>
        </w:rPr>
        <w:t>сится и к развивающимся странам. По рекомендации Всемирного банка, эти страны должны опираться на мобилизацию внутренних факторов развития, расширение своих внутренних рынков, более интенсивное использование собственных финанс</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вых ресурсов.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При определении перспектив развития развивающихся стран необходимо уч</w:t>
      </w:r>
      <w:r w:rsidRPr="00C642AC">
        <w:rPr>
          <w:rFonts w:ascii="Times New Roman" w:hAnsi="Times New Roman" w:cs="Times New Roman"/>
          <w:sz w:val="28"/>
          <w:szCs w:val="28"/>
        </w:rPr>
        <w:t>и</w:t>
      </w:r>
      <w:r w:rsidRPr="00C642AC">
        <w:rPr>
          <w:rFonts w:ascii="Times New Roman" w:hAnsi="Times New Roman" w:cs="Times New Roman"/>
          <w:sz w:val="28"/>
          <w:szCs w:val="28"/>
        </w:rPr>
        <w:t>тывать фактор взаимозависимости. Анализ хозяйственной деятельности этой гру</w:t>
      </w:r>
      <w:r w:rsidRPr="00C642AC">
        <w:rPr>
          <w:rFonts w:ascii="Times New Roman" w:hAnsi="Times New Roman" w:cs="Times New Roman"/>
          <w:sz w:val="28"/>
          <w:szCs w:val="28"/>
        </w:rPr>
        <w:t>п</w:t>
      </w:r>
      <w:r w:rsidRPr="00C642AC">
        <w:rPr>
          <w:rFonts w:ascii="Times New Roman" w:hAnsi="Times New Roman" w:cs="Times New Roman"/>
          <w:sz w:val="28"/>
          <w:szCs w:val="28"/>
        </w:rPr>
        <w:t>пы стран за 2010-2012 гг. свидетельствует о сохранении ее сильной зависимости от состояния экспорта,  направляемого преимущественно на рынки промышленно ра</w:t>
      </w:r>
      <w:r w:rsidRPr="00C642AC">
        <w:rPr>
          <w:rFonts w:ascii="Times New Roman" w:hAnsi="Times New Roman" w:cs="Times New Roman"/>
          <w:sz w:val="28"/>
          <w:szCs w:val="28"/>
        </w:rPr>
        <w:t>з</w:t>
      </w:r>
      <w:r w:rsidRPr="00C642AC">
        <w:rPr>
          <w:rFonts w:ascii="Times New Roman" w:hAnsi="Times New Roman" w:cs="Times New Roman"/>
          <w:sz w:val="28"/>
          <w:szCs w:val="28"/>
        </w:rPr>
        <w:t xml:space="preserve">витых стран.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Посткризисная обстановка, складывающаяся во внешнеэкономической сфере, оказывается для латиноамериканских стран неоднозначной и противоречивой. На мировых рынках сырья, энергоносителей и продовольствия в 2010-2012 гг. имело место существенное повышение цен. Одновременно на мировых финансовых ры</w:t>
      </w:r>
      <w:r w:rsidRPr="00C642AC">
        <w:rPr>
          <w:rFonts w:ascii="Times New Roman" w:hAnsi="Times New Roman" w:cs="Times New Roman"/>
          <w:sz w:val="28"/>
          <w:szCs w:val="28"/>
        </w:rPr>
        <w:t>н</w:t>
      </w:r>
      <w:r w:rsidRPr="00C642AC">
        <w:rPr>
          <w:rFonts w:ascii="Times New Roman" w:hAnsi="Times New Roman" w:cs="Times New Roman"/>
          <w:sz w:val="28"/>
          <w:szCs w:val="28"/>
        </w:rPr>
        <w:t>ках преобладали низкие процентные ставки, что открывало для латиноамериканских стран возможности масштабного привлечения дешевых финансовых ресурсов. К тому же 2010 год характеризовался существенной активизацией иностранных час</w:t>
      </w:r>
      <w:r w:rsidRPr="00C642AC">
        <w:rPr>
          <w:rFonts w:ascii="Times New Roman" w:hAnsi="Times New Roman" w:cs="Times New Roman"/>
          <w:sz w:val="28"/>
          <w:szCs w:val="28"/>
        </w:rPr>
        <w:t>т</w:t>
      </w:r>
      <w:r w:rsidRPr="00C642AC">
        <w:rPr>
          <w:rFonts w:ascii="Times New Roman" w:hAnsi="Times New Roman" w:cs="Times New Roman"/>
          <w:sz w:val="28"/>
          <w:szCs w:val="28"/>
        </w:rPr>
        <w:t>ных инвесторов. Некоторые страны – Бразилия, Чили, Перу – получили рекордный приток прямых инвестиций. В связи с этим эксперты Межамериканского банка ко</w:t>
      </w:r>
      <w:r w:rsidRPr="00C642AC">
        <w:rPr>
          <w:rFonts w:ascii="Times New Roman" w:hAnsi="Times New Roman" w:cs="Times New Roman"/>
          <w:sz w:val="28"/>
          <w:szCs w:val="28"/>
        </w:rPr>
        <w:t>н</w:t>
      </w:r>
      <w:r w:rsidRPr="00C642AC">
        <w:rPr>
          <w:rFonts w:ascii="Times New Roman" w:hAnsi="Times New Roman" w:cs="Times New Roman"/>
          <w:sz w:val="28"/>
          <w:szCs w:val="28"/>
        </w:rPr>
        <w:t>статировали: «…для большинства стран региона сложилась беспрецедентно благ</w:t>
      </w:r>
      <w:r w:rsidRPr="00C642AC">
        <w:rPr>
          <w:rFonts w:ascii="Times New Roman" w:hAnsi="Times New Roman" w:cs="Times New Roman"/>
          <w:sz w:val="28"/>
          <w:szCs w:val="28"/>
        </w:rPr>
        <w:t>о</w:t>
      </w:r>
      <w:r w:rsidRPr="00C642AC">
        <w:rPr>
          <w:rFonts w:ascii="Times New Roman" w:hAnsi="Times New Roman" w:cs="Times New Roman"/>
          <w:sz w:val="28"/>
          <w:szCs w:val="28"/>
        </w:rPr>
        <w:t>приятная внешняя обстановка».</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Однако объективный анализ показывает, что нет оснований для подобного о</w:t>
      </w:r>
      <w:r w:rsidRPr="00C642AC">
        <w:rPr>
          <w:rFonts w:ascii="Times New Roman" w:hAnsi="Times New Roman" w:cs="Times New Roman"/>
          <w:sz w:val="28"/>
          <w:szCs w:val="28"/>
        </w:rPr>
        <w:t>п</w:t>
      </w:r>
      <w:r w:rsidRPr="00C642AC">
        <w:rPr>
          <w:rFonts w:ascii="Times New Roman" w:hAnsi="Times New Roman" w:cs="Times New Roman"/>
          <w:sz w:val="28"/>
          <w:szCs w:val="28"/>
        </w:rPr>
        <w:t>тимизма. Мировые рынки сырья, энергоносителей и продовольствия весьма неу</w:t>
      </w:r>
      <w:r w:rsidRPr="00C642AC">
        <w:rPr>
          <w:rFonts w:ascii="Times New Roman" w:hAnsi="Times New Roman" w:cs="Times New Roman"/>
          <w:sz w:val="28"/>
          <w:szCs w:val="28"/>
        </w:rPr>
        <w:t>с</w:t>
      </w:r>
      <w:r w:rsidRPr="00C642AC">
        <w:rPr>
          <w:rFonts w:ascii="Times New Roman" w:hAnsi="Times New Roman" w:cs="Times New Roman"/>
          <w:sz w:val="28"/>
          <w:szCs w:val="28"/>
        </w:rPr>
        <w:t>тойчивы. В основе взлета цен на многие сырьевые товары лежали внешнеэконом</w:t>
      </w:r>
      <w:r w:rsidRPr="00C642AC">
        <w:rPr>
          <w:rFonts w:ascii="Times New Roman" w:hAnsi="Times New Roman" w:cs="Times New Roman"/>
          <w:sz w:val="28"/>
          <w:szCs w:val="28"/>
        </w:rPr>
        <w:t>и</w:t>
      </w:r>
      <w:r w:rsidRPr="00C642AC">
        <w:rPr>
          <w:rFonts w:ascii="Times New Roman" w:hAnsi="Times New Roman" w:cs="Times New Roman"/>
          <w:sz w:val="28"/>
          <w:szCs w:val="28"/>
        </w:rPr>
        <w:t>ческие факторы (например, военные действия в Ливии)  и масштабные спекуляти</w:t>
      </w:r>
      <w:r w:rsidRPr="00C642AC">
        <w:rPr>
          <w:rFonts w:ascii="Times New Roman" w:hAnsi="Times New Roman" w:cs="Times New Roman"/>
          <w:sz w:val="28"/>
          <w:szCs w:val="28"/>
        </w:rPr>
        <w:t>в</w:t>
      </w:r>
      <w:r w:rsidRPr="00C642AC">
        <w:rPr>
          <w:rFonts w:ascii="Times New Roman" w:hAnsi="Times New Roman" w:cs="Times New Roman"/>
          <w:sz w:val="28"/>
          <w:szCs w:val="28"/>
        </w:rPr>
        <w:t xml:space="preserve">ные операции, которые в немалой степени стимулировались дешевым кредитом.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Дешевизна ресурсов на мировом финансовом рынке также носит скорее всего временный характер и сменится их удорожанием по мере стабилизации экономич</w:t>
      </w:r>
      <w:r w:rsidRPr="00C642AC">
        <w:rPr>
          <w:rFonts w:ascii="Times New Roman" w:hAnsi="Times New Roman" w:cs="Times New Roman"/>
          <w:sz w:val="28"/>
          <w:szCs w:val="28"/>
        </w:rPr>
        <w:t>е</w:t>
      </w:r>
      <w:r w:rsidRPr="00C642AC">
        <w:rPr>
          <w:rFonts w:ascii="Times New Roman" w:hAnsi="Times New Roman" w:cs="Times New Roman"/>
          <w:sz w:val="28"/>
          <w:szCs w:val="28"/>
        </w:rPr>
        <w:t>ской обстановки в центрах капитализма. Весьма неоднозначная ситуация складыв</w:t>
      </w:r>
      <w:r w:rsidRPr="00C642AC">
        <w:rPr>
          <w:rFonts w:ascii="Times New Roman" w:hAnsi="Times New Roman" w:cs="Times New Roman"/>
          <w:sz w:val="28"/>
          <w:szCs w:val="28"/>
        </w:rPr>
        <w:t>а</w:t>
      </w:r>
      <w:r w:rsidRPr="00C642AC">
        <w:rPr>
          <w:rFonts w:ascii="Times New Roman" w:hAnsi="Times New Roman" w:cs="Times New Roman"/>
          <w:sz w:val="28"/>
          <w:szCs w:val="28"/>
        </w:rPr>
        <w:t>ется и в сфере вывоза каптала в форме прямых инвестиций. Мировой экономич</w:t>
      </w:r>
      <w:r w:rsidRPr="00C642AC">
        <w:rPr>
          <w:rFonts w:ascii="Times New Roman" w:hAnsi="Times New Roman" w:cs="Times New Roman"/>
          <w:sz w:val="28"/>
          <w:szCs w:val="28"/>
        </w:rPr>
        <w:t>е</w:t>
      </w:r>
      <w:r w:rsidRPr="00C642AC">
        <w:rPr>
          <w:rFonts w:ascii="Times New Roman" w:hAnsi="Times New Roman" w:cs="Times New Roman"/>
          <w:sz w:val="28"/>
          <w:szCs w:val="28"/>
        </w:rPr>
        <w:t>ский кризис сильнее всего ударил по прямым иностранным капиталовложениям в центрах капитализма: они сократились почти втрое. По имеющимся оценкам, С</w:t>
      </w:r>
      <w:r w:rsidRPr="00C642AC">
        <w:rPr>
          <w:rFonts w:ascii="Times New Roman" w:hAnsi="Times New Roman" w:cs="Times New Roman"/>
          <w:sz w:val="28"/>
          <w:szCs w:val="28"/>
        </w:rPr>
        <w:t>е</w:t>
      </w:r>
      <w:r w:rsidRPr="00C642AC">
        <w:rPr>
          <w:rFonts w:ascii="Times New Roman" w:hAnsi="Times New Roman" w:cs="Times New Roman"/>
          <w:sz w:val="28"/>
          <w:szCs w:val="28"/>
        </w:rPr>
        <w:t>верная Америка и  Евросоюз рассматриваются инвесторами  в числе наиболее пр</w:t>
      </w:r>
      <w:r w:rsidRPr="00C642AC">
        <w:rPr>
          <w:rFonts w:ascii="Times New Roman" w:hAnsi="Times New Roman" w:cs="Times New Roman"/>
          <w:sz w:val="28"/>
          <w:szCs w:val="28"/>
        </w:rPr>
        <w:t>и</w:t>
      </w:r>
      <w:r w:rsidRPr="00C642AC">
        <w:rPr>
          <w:rFonts w:ascii="Times New Roman" w:hAnsi="Times New Roman" w:cs="Times New Roman"/>
          <w:sz w:val="28"/>
          <w:szCs w:val="28"/>
        </w:rPr>
        <w:t>влекательных регионов. В развивающемся мире приоритетом у инвесторов польз</w:t>
      </w:r>
      <w:r w:rsidRPr="00C642AC">
        <w:rPr>
          <w:rFonts w:ascii="Times New Roman" w:hAnsi="Times New Roman" w:cs="Times New Roman"/>
          <w:sz w:val="28"/>
          <w:szCs w:val="28"/>
        </w:rPr>
        <w:t>у</w:t>
      </w:r>
      <w:r w:rsidRPr="00C642AC">
        <w:rPr>
          <w:rFonts w:ascii="Times New Roman" w:hAnsi="Times New Roman" w:cs="Times New Roman"/>
          <w:sz w:val="28"/>
          <w:szCs w:val="28"/>
        </w:rPr>
        <w:t>ется Южная и Юго-Восточная Азия, где лидирующее положение будут занимать Китай и Индия. Из числа латиноамериканских стран неплохие шансы на увеличение инвестиций имеет Бразилия. Но в целом возможности привлечения иностранного капитала латиноамериканским регионом по сравнению с азиатскими конкурентами выглядят ограниченными.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Что касается взаимодействия латиноамериканских стран с центрами капит</w:t>
      </w:r>
      <w:r w:rsidRPr="00C642AC">
        <w:rPr>
          <w:rFonts w:ascii="Times New Roman" w:hAnsi="Times New Roman" w:cs="Times New Roman"/>
          <w:sz w:val="28"/>
          <w:szCs w:val="28"/>
        </w:rPr>
        <w:t>а</w:t>
      </w:r>
      <w:r w:rsidRPr="00C642AC">
        <w:rPr>
          <w:rFonts w:ascii="Times New Roman" w:hAnsi="Times New Roman" w:cs="Times New Roman"/>
          <w:sz w:val="28"/>
          <w:szCs w:val="28"/>
        </w:rPr>
        <w:t>лизма, которые являются пока что ведущими партнерами стран Латинской Америки,  то здесь есть ряд проблем. Например, динамика экономических отношений с США еще в докризисный период была довольно слабой. Так, за период с 2000 по 2007 г. доля США в латиноамериканском экспорте снизилась с 60 до 42 %, а в импорте – с 50 до 36 %. В условиях кризиса товарооборот США с регионом заметно сократился. Особенно резким было снижение их импорта (более чем на четверть), что причин</w:t>
      </w:r>
      <w:r w:rsidRPr="00C642AC">
        <w:rPr>
          <w:rFonts w:ascii="Times New Roman" w:hAnsi="Times New Roman" w:cs="Times New Roman"/>
          <w:sz w:val="28"/>
          <w:szCs w:val="28"/>
        </w:rPr>
        <w:t>и</w:t>
      </w:r>
      <w:r w:rsidRPr="00C642AC">
        <w:rPr>
          <w:rFonts w:ascii="Times New Roman" w:hAnsi="Times New Roman" w:cs="Times New Roman"/>
          <w:sz w:val="28"/>
          <w:szCs w:val="28"/>
        </w:rPr>
        <w:t>ло существенный ущерб поставщикам нефти, меди, кофе, а также некоторых видов готовых изделий. Эти сокращения во многом усугубили кризисный спад в Мексике, ряде стран Центральной Америки и Карибского бассейна. Одновременно америка</w:t>
      </w:r>
      <w:r w:rsidRPr="00C642AC">
        <w:rPr>
          <w:rFonts w:ascii="Times New Roman" w:hAnsi="Times New Roman" w:cs="Times New Roman"/>
          <w:sz w:val="28"/>
          <w:szCs w:val="28"/>
        </w:rPr>
        <w:t>н</w:t>
      </w:r>
      <w:r w:rsidRPr="00C642AC">
        <w:rPr>
          <w:rFonts w:ascii="Times New Roman" w:hAnsi="Times New Roman" w:cs="Times New Roman"/>
          <w:sz w:val="28"/>
          <w:szCs w:val="28"/>
        </w:rPr>
        <w:t>ский экспорт в регионе упал примерно на одну пятую. По оценкам экспертов, доля США в латиноамериканском экспорте к 2020 г. снизится процентов на 25-30.</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Примерно аналогичные тенденции прослеживаются и в экономических отн</w:t>
      </w:r>
      <w:r w:rsidRPr="00C642AC">
        <w:rPr>
          <w:rFonts w:ascii="Times New Roman" w:hAnsi="Times New Roman" w:cs="Times New Roman"/>
          <w:sz w:val="28"/>
          <w:szCs w:val="28"/>
        </w:rPr>
        <w:t>о</w:t>
      </w:r>
      <w:r w:rsidRPr="00C642AC">
        <w:rPr>
          <w:rFonts w:ascii="Times New Roman" w:hAnsi="Times New Roman" w:cs="Times New Roman"/>
          <w:sz w:val="28"/>
          <w:szCs w:val="28"/>
        </w:rPr>
        <w:t>шениях региона с Евросоюзом. За период с 1990 по 2011 гг. его доля в латиноамер</w:t>
      </w:r>
      <w:r w:rsidRPr="00C642AC">
        <w:rPr>
          <w:rFonts w:ascii="Times New Roman" w:hAnsi="Times New Roman" w:cs="Times New Roman"/>
          <w:sz w:val="28"/>
          <w:szCs w:val="28"/>
        </w:rPr>
        <w:t>и</w:t>
      </w:r>
      <w:r w:rsidRPr="00C642AC">
        <w:rPr>
          <w:rFonts w:ascii="Times New Roman" w:hAnsi="Times New Roman" w:cs="Times New Roman"/>
          <w:sz w:val="28"/>
          <w:szCs w:val="28"/>
        </w:rPr>
        <w:t>канском экспорте снизилась с 26 до 15 %, а в импорте – с 20 до 14 %.  Кризис усуг</w:t>
      </w:r>
      <w:r w:rsidRPr="00C642AC">
        <w:rPr>
          <w:rFonts w:ascii="Times New Roman" w:hAnsi="Times New Roman" w:cs="Times New Roman"/>
          <w:sz w:val="28"/>
          <w:szCs w:val="28"/>
        </w:rPr>
        <w:t>у</w:t>
      </w:r>
      <w:r w:rsidRPr="00C642AC">
        <w:rPr>
          <w:rFonts w:ascii="Times New Roman" w:hAnsi="Times New Roman" w:cs="Times New Roman"/>
          <w:sz w:val="28"/>
          <w:szCs w:val="28"/>
        </w:rPr>
        <w:t xml:space="preserve">бил этот процесс.  Эксперты прогнозируют значительное сокращение экспорта и импорта к 2020 г.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Несколько благоприятнее складывается положение в сфере экономического сотрудничества региона с Японией. В последние годы наблюдается заметное углу</w:t>
      </w:r>
      <w:r w:rsidRPr="00C642AC">
        <w:rPr>
          <w:rFonts w:ascii="Times New Roman" w:hAnsi="Times New Roman" w:cs="Times New Roman"/>
          <w:sz w:val="28"/>
          <w:szCs w:val="28"/>
        </w:rPr>
        <w:t>б</w:t>
      </w:r>
      <w:r w:rsidRPr="00C642AC">
        <w:rPr>
          <w:rFonts w:ascii="Times New Roman" w:hAnsi="Times New Roman" w:cs="Times New Roman"/>
          <w:sz w:val="28"/>
          <w:szCs w:val="28"/>
        </w:rPr>
        <w:t>ление торговых отношений Японии с регионом. Ее экспорт в Латинскую Америку  за 2005-2011 гг. вырос более чем на треть, а импорт больше чем на четверть. Однако следует заметить, что в отличие от ведущих хозяйственных партнеров – США и З</w:t>
      </w:r>
      <w:r w:rsidRPr="00C642AC">
        <w:rPr>
          <w:rFonts w:ascii="Times New Roman" w:hAnsi="Times New Roman" w:cs="Times New Roman"/>
          <w:sz w:val="28"/>
          <w:szCs w:val="28"/>
        </w:rPr>
        <w:t>а</w:t>
      </w:r>
      <w:r w:rsidRPr="00C642AC">
        <w:rPr>
          <w:rFonts w:ascii="Times New Roman" w:hAnsi="Times New Roman" w:cs="Times New Roman"/>
          <w:sz w:val="28"/>
          <w:szCs w:val="28"/>
        </w:rPr>
        <w:t>падной Европы – Япония играет в системе внешнеэкономических связей региона сравнительно ограниченную роль. В свою очередь и Латинская Америка не является приоритетным партнером для Японии, далеко отставая по своему значению и от азиатских стран, и от промышленно развитых. Удельный вес региона в японском экспорте составляет менее 6 %, а в импорте – 3,6 %.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Что касается Китая, то его роль на латиноамериканских рынках и в качестве покупателя сырья и продовольствия, и в качестве поставщика готовой продукции существенно возросла.  Регион пытается расширять торгово-экономические связи с Индией, странами Юго-Восточной Азии и другими развивающимися странами.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 xml:space="preserve">По мнению экспертов, сохранение экономических трудностей в США и в странах Западной Европы обернется для большой группы латиноамериканских стран существенным снижением темпов роста.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Предыдущее 20-летие, получившее название эпохи неолиберализма, характ</w:t>
      </w:r>
      <w:r w:rsidRPr="00C642AC">
        <w:rPr>
          <w:rFonts w:ascii="Times New Roman" w:hAnsi="Times New Roman" w:cs="Times New Roman"/>
          <w:sz w:val="28"/>
          <w:szCs w:val="28"/>
        </w:rPr>
        <w:t>е</w:t>
      </w:r>
      <w:r w:rsidRPr="00C642AC">
        <w:rPr>
          <w:rFonts w:ascii="Times New Roman" w:hAnsi="Times New Roman" w:cs="Times New Roman"/>
          <w:sz w:val="28"/>
          <w:szCs w:val="28"/>
        </w:rPr>
        <w:t>ризовалось свертыванием участия государства в экономике. Общие итоги неолиб</w:t>
      </w:r>
      <w:r w:rsidRPr="00C642AC">
        <w:rPr>
          <w:rFonts w:ascii="Times New Roman" w:hAnsi="Times New Roman" w:cs="Times New Roman"/>
          <w:sz w:val="28"/>
          <w:szCs w:val="28"/>
        </w:rPr>
        <w:t>е</w:t>
      </w:r>
      <w:r w:rsidRPr="00C642AC">
        <w:rPr>
          <w:rFonts w:ascii="Times New Roman" w:hAnsi="Times New Roman" w:cs="Times New Roman"/>
          <w:sz w:val="28"/>
          <w:szCs w:val="28"/>
        </w:rPr>
        <w:t>рального периода оказались мало благоприятны. Наиболее неблагоприятные п</w:t>
      </w:r>
      <w:r w:rsidRPr="00C642AC">
        <w:rPr>
          <w:rFonts w:ascii="Times New Roman" w:hAnsi="Times New Roman" w:cs="Times New Roman"/>
          <w:sz w:val="28"/>
          <w:szCs w:val="28"/>
        </w:rPr>
        <w:t>о</w:t>
      </w:r>
      <w:r w:rsidRPr="00C642AC">
        <w:rPr>
          <w:rFonts w:ascii="Times New Roman" w:hAnsi="Times New Roman" w:cs="Times New Roman"/>
          <w:sz w:val="28"/>
          <w:szCs w:val="28"/>
        </w:rPr>
        <w:t>следствия неолиберализма сказались в социальной сфере. Как отмечают эксперты ЭКЛАК (Экономическая комиссия ООН по странам Латинской Америки и Кари</w:t>
      </w:r>
      <w:r w:rsidRPr="00C642AC">
        <w:rPr>
          <w:rFonts w:ascii="Times New Roman" w:hAnsi="Times New Roman" w:cs="Times New Roman"/>
          <w:sz w:val="28"/>
          <w:szCs w:val="28"/>
        </w:rPr>
        <w:t>б</w:t>
      </w:r>
      <w:r w:rsidRPr="00C642AC">
        <w:rPr>
          <w:rFonts w:ascii="Times New Roman" w:hAnsi="Times New Roman" w:cs="Times New Roman"/>
          <w:sz w:val="28"/>
          <w:szCs w:val="28"/>
        </w:rPr>
        <w:t>ского бассейна) «Реальная средняя зарплата в 2008 г. едва превышала уровень п</w:t>
      </w:r>
      <w:r w:rsidRPr="00C642AC">
        <w:rPr>
          <w:rFonts w:ascii="Times New Roman" w:hAnsi="Times New Roman" w:cs="Times New Roman"/>
          <w:sz w:val="28"/>
          <w:szCs w:val="28"/>
        </w:rPr>
        <w:t>е</w:t>
      </w:r>
      <w:r w:rsidRPr="00C642AC">
        <w:rPr>
          <w:rFonts w:ascii="Times New Roman" w:hAnsi="Times New Roman" w:cs="Times New Roman"/>
          <w:sz w:val="28"/>
          <w:szCs w:val="28"/>
        </w:rPr>
        <w:t>риода долгового кризиса начала 80-х годов».</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Восстановление экономической роли государства является сложным проце</w:t>
      </w:r>
      <w:r w:rsidRPr="00C642AC">
        <w:rPr>
          <w:rFonts w:ascii="Times New Roman" w:hAnsi="Times New Roman" w:cs="Times New Roman"/>
          <w:sz w:val="28"/>
          <w:szCs w:val="28"/>
        </w:rPr>
        <w:t>с</w:t>
      </w:r>
      <w:r w:rsidRPr="00C642AC">
        <w:rPr>
          <w:rFonts w:ascii="Times New Roman" w:hAnsi="Times New Roman" w:cs="Times New Roman"/>
          <w:sz w:val="28"/>
          <w:szCs w:val="28"/>
        </w:rPr>
        <w:t>сом, протекающем в обстановке острой борьбы ввиду противоположности интер</w:t>
      </w:r>
      <w:r w:rsidRPr="00C642AC">
        <w:rPr>
          <w:rFonts w:ascii="Times New Roman" w:hAnsi="Times New Roman" w:cs="Times New Roman"/>
          <w:sz w:val="28"/>
          <w:szCs w:val="28"/>
        </w:rPr>
        <w:t>е</w:t>
      </w:r>
      <w:r w:rsidRPr="00C642AC">
        <w:rPr>
          <w:rFonts w:ascii="Times New Roman" w:hAnsi="Times New Roman" w:cs="Times New Roman"/>
          <w:sz w:val="28"/>
          <w:szCs w:val="28"/>
        </w:rPr>
        <w:t>сов различных социальных слоев латиноамериканских стран. Последствия кризиса поставили перед этими странами ряд новых задач.</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Первой из этих задач является формирование социально ориентированного экономического курса,  нацеленного на утверждение принципов социальной спр</w:t>
      </w:r>
      <w:r w:rsidRPr="00C642AC">
        <w:rPr>
          <w:rFonts w:ascii="Times New Roman" w:hAnsi="Times New Roman" w:cs="Times New Roman"/>
          <w:sz w:val="28"/>
          <w:szCs w:val="28"/>
        </w:rPr>
        <w:t>а</w:t>
      </w:r>
      <w:r w:rsidRPr="00C642AC">
        <w:rPr>
          <w:rFonts w:ascii="Times New Roman" w:hAnsi="Times New Roman" w:cs="Times New Roman"/>
          <w:sz w:val="28"/>
          <w:szCs w:val="28"/>
        </w:rPr>
        <w:t>ведливости. Для реализации этой задачи необходимо усилить перераспределител</w:t>
      </w:r>
      <w:r w:rsidRPr="00C642AC">
        <w:rPr>
          <w:rFonts w:ascii="Times New Roman" w:hAnsi="Times New Roman" w:cs="Times New Roman"/>
          <w:sz w:val="28"/>
          <w:szCs w:val="28"/>
        </w:rPr>
        <w:t>ь</w:t>
      </w:r>
      <w:r w:rsidRPr="00C642AC">
        <w:rPr>
          <w:rFonts w:ascii="Times New Roman" w:hAnsi="Times New Roman" w:cs="Times New Roman"/>
          <w:sz w:val="28"/>
          <w:szCs w:val="28"/>
        </w:rPr>
        <w:t>ные функции государства и резко расширить его финансовую базу. При сущес</w:t>
      </w:r>
      <w:r w:rsidRPr="00C642AC">
        <w:rPr>
          <w:rFonts w:ascii="Times New Roman" w:hAnsi="Times New Roman" w:cs="Times New Roman"/>
          <w:sz w:val="28"/>
          <w:szCs w:val="28"/>
        </w:rPr>
        <w:t>т</w:t>
      </w:r>
      <w:r w:rsidRPr="00C642AC">
        <w:rPr>
          <w:rFonts w:ascii="Times New Roman" w:hAnsi="Times New Roman" w:cs="Times New Roman"/>
          <w:sz w:val="28"/>
          <w:szCs w:val="28"/>
        </w:rPr>
        <w:t>вующей системе налоговые поступления в госбюджеты минимальны (в 2010 г. –18,7 % от ВВП). К тому же сама система фактически способствует усилению социальн</w:t>
      </w:r>
      <w:r w:rsidRPr="00C642AC">
        <w:rPr>
          <w:rFonts w:ascii="Times New Roman" w:hAnsi="Times New Roman" w:cs="Times New Roman"/>
          <w:sz w:val="28"/>
          <w:szCs w:val="28"/>
        </w:rPr>
        <w:t>о</w:t>
      </w:r>
      <w:r w:rsidRPr="00C642AC">
        <w:rPr>
          <w:rFonts w:ascii="Times New Roman" w:hAnsi="Times New Roman" w:cs="Times New Roman"/>
          <w:sz w:val="28"/>
          <w:szCs w:val="28"/>
        </w:rPr>
        <w:t>го неравенства, ибо лишь менее трети налогообложения приходится на прямые н</w:t>
      </w:r>
      <w:r w:rsidRPr="00C642AC">
        <w:rPr>
          <w:rFonts w:ascii="Times New Roman" w:hAnsi="Times New Roman" w:cs="Times New Roman"/>
          <w:sz w:val="28"/>
          <w:szCs w:val="28"/>
        </w:rPr>
        <w:t>а</w:t>
      </w:r>
      <w:r w:rsidRPr="00C642AC">
        <w:rPr>
          <w:rFonts w:ascii="Times New Roman" w:hAnsi="Times New Roman" w:cs="Times New Roman"/>
          <w:sz w:val="28"/>
          <w:szCs w:val="28"/>
        </w:rPr>
        <w:t>логи, а львиная доля – на косвенные налоги. Поэтому после уплаты налогов распр</w:t>
      </w:r>
      <w:r w:rsidRPr="00C642AC">
        <w:rPr>
          <w:rFonts w:ascii="Times New Roman" w:hAnsi="Times New Roman" w:cs="Times New Roman"/>
          <w:sz w:val="28"/>
          <w:szCs w:val="28"/>
        </w:rPr>
        <w:t>е</w:t>
      </w:r>
      <w:r w:rsidRPr="00C642AC">
        <w:rPr>
          <w:rFonts w:ascii="Times New Roman" w:hAnsi="Times New Roman" w:cs="Times New Roman"/>
          <w:sz w:val="28"/>
          <w:szCs w:val="28"/>
        </w:rPr>
        <w:t>деление доходов становится еще более неравномерным. К тому же имеет место масштабное уклонение от уплаты налогов на доходы (оно колеблется по отдельным странам в пределах от 40 % до 65 %). В итоге перераспределительная роль бюдже</w:t>
      </w:r>
      <w:r w:rsidRPr="00C642AC">
        <w:rPr>
          <w:rFonts w:ascii="Times New Roman" w:hAnsi="Times New Roman" w:cs="Times New Roman"/>
          <w:sz w:val="28"/>
          <w:szCs w:val="28"/>
        </w:rPr>
        <w:t>т</w:t>
      </w:r>
      <w:r w:rsidRPr="00C642AC">
        <w:rPr>
          <w:rFonts w:ascii="Times New Roman" w:hAnsi="Times New Roman" w:cs="Times New Roman"/>
          <w:sz w:val="28"/>
          <w:szCs w:val="28"/>
        </w:rPr>
        <w:t>ных и налоговых систем в регионе минимальна (в 2010 г. она способствовала с</w:t>
      </w:r>
      <w:r w:rsidRPr="00C642AC">
        <w:rPr>
          <w:rFonts w:ascii="Times New Roman" w:hAnsi="Times New Roman" w:cs="Times New Roman"/>
          <w:sz w:val="28"/>
          <w:szCs w:val="28"/>
        </w:rPr>
        <w:t>о</w:t>
      </w:r>
      <w:r w:rsidRPr="00C642AC">
        <w:rPr>
          <w:rFonts w:ascii="Times New Roman" w:hAnsi="Times New Roman" w:cs="Times New Roman"/>
          <w:sz w:val="28"/>
          <w:szCs w:val="28"/>
        </w:rPr>
        <w:t>кращению неравенства доходов всего на 3,8 %. Для сравнения: в Евросоюзе анал</w:t>
      </w:r>
      <w:r w:rsidRPr="00C642AC">
        <w:rPr>
          <w:rFonts w:ascii="Times New Roman" w:hAnsi="Times New Roman" w:cs="Times New Roman"/>
          <w:sz w:val="28"/>
          <w:szCs w:val="28"/>
        </w:rPr>
        <w:t>о</w:t>
      </w:r>
      <w:r w:rsidRPr="00C642AC">
        <w:rPr>
          <w:rFonts w:ascii="Times New Roman" w:hAnsi="Times New Roman" w:cs="Times New Roman"/>
          <w:sz w:val="28"/>
          <w:szCs w:val="28"/>
        </w:rPr>
        <w:t>гичный показатель составлял 32,6 %. В результате государство не осуществляет свои перераспределительные функции в пользу менее обеспеченных слоев насел</w:t>
      </w:r>
      <w:r w:rsidRPr="00C642AC">
        <w:rPr>
          <w:rFonts w:ascii="Times New Roman" w:hAnsi="Times New Roman" w:cs="Times New Roman"/>
          <w:sz w:val="28"/>
          <w:szCs w:val="28"/>
        </w:rPr>
        <w:t>е</w:t>
      </w:r>
      <w:r w:rsidRPr="00C642AC">
        <w:rPr>
          <w:rFonts w:ascii="Times New Roman" w:hAnsi="Times New Roman" w:cs="Times New Roman"/>
          <w:sz w:val="28"/>
          <w:szCs w:val="28"/>
        </w:rPr>
        <w:t>ния.</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Вторая задача включает мобилизацию внутренних источников накопления и расширение национальных инвестиций в экономику. Низкий уровень инвестиций является одной из ключевых проблем, сдерживающих развитие экономики региона. В 80—90-е годы, а также в первой половине прошлого десятилетия инвестиционная квота ВВП не превышала 18 %. В сложившихся условиях большое значение прио</w:t>
      </w:r>
      <w:r w:rsidRPr="00C642AC">
        <w:rPr>
          <w:rFonts w:ascii="Times New Roman" w:hAnsi="Times New Roman" w:cs="Times New Roman"/>
          <w:sz w:val="28"/>
          <w:szCs w:val="28"/>
        </w:rPr>
        <w:t>б</w:t>
      </w:r>
      <w:r w:rsidRPr="00C642AC">
        <w:rPr>
          <w:rFonts w:ascii="Times New Roman" w:hAnsi="Times New Roman" w:cs="Times New Roman"/>
          <w:sz w:val="28"/>
          <w:szCs w:val="28"/>
        </w:rPr>
        <w:t>ретает стимулирующая государственная политика, нацеленная на расширение ба</w:t>
      </w:r>
      <w:r w:rsidRPr="00C642AC">
        <w:rPr>
          <w:rFonts w:ascii="Times New Roman" w:hAnsi="Times New Roman" w:cs="Times New Roman"/>
          <w:sz w:val="28"/>
          <w:szCs w:val="28"/>
        </w:rPr>
        <w:t>н</w:t>
      </w:r>
      <w:r w:rsidRPr="00C642AC">
        <w:rPr>
          <w:rFonts w:ascii="Times New Roman" w:hAnsi="Times New Roman" w:cs="Times New Roman"/>
          <w:sz w:val="28"/>
          <w:szCs w:val="28"/>
        </w:rPr>
        <w:t>ковского кредитования реального сектора экономики. Должно возрасти и прямое участие самого государства в финансировании экономики.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Третья задача предполагает существенную корректировку системы отношений с иностранным капиталом. Как показывает опыт, приход иностранных инвесторов не означает их готовности учитывать в полной мере национальные интересы стран-партнеров. Традиционными целями инвестиционной деятельности является пода</w:t>
      </w:r>
      <w:r w:rsidRPr="00C642AC">
        <w:rPr>
          <w:rFonts w:ascii="Times New Roman" w:hAnsi="Times New Roman" w:cs="Times New Roman"/>
          <w:sz w:val="28"/>
          <w:szCs w:val="28"/>
        </w:rPr>
        <w:t>в</w:t>
      </w:r>
      <w:r w:rsidRPr="00C642AC">
        <w:rPr>
          <w:rFonts w:ascii="Times New Roman" w:hAnsi="Times New Roman" w:cs="Times New Roman"/>
          <w:sz w:val="28"/>
          <w:szCs w:val="28"/>
        </w:rPr>
        <w:t>ление национального предпринимательства, жесткие ограничения на взаимодейс</w:t>
      </w:r>
      <w:r w:rsidRPr="00C642AC">
        <w:rPr>
          <w:rFonts w:ascii="Times New Roman" w:hAnsi="Times New Roman" w:cs="Times New Roman"/>
          <w:sz w:val="28"/>
          <w:szCs w:val="28"/>
        </w:rPr>
        <w:t>т</w:t>
      </w:r>
      <w:r w:rsidRPr="00C642AC">
        <w:rPr>
          <w:rFonts w:ascii="Times New Roman" w:hAnsi="Times New Roman" w:cs="Times New Roman"/>
          <w:sz w:val="28"/>
          <w:szCs w:val="28"/>
        </w:rPr>
        <w:t>вие с национальным сектором экономики в области передачи передовых технол</w:t>
      </w:r>
      <w:r w:rsidRPr="00C642AC">
        <w:rPr>
          <w:rFonts w:ascii="Times New Roman" w:hAnsi="Times New Roman" w:cs="Times New Roman"/>
          <w:sz w:val="28"/>
          <w:szCs w:val="28"/>
        </w:rPr>
        <w:t>о</w:t>
      </w:r>
      <w:r w:rsidRPr="00C642AC">
        <w:rPr>
          <w:rFonts w:ascii="Times New Roman" w:hAnsi="Times New Roman" w:cs="Times New Roman"/>
          <w:sz w:val="28"/>
          <w:szCs w:val="28"/>
        </w:rPr>
        <w:t>гий, современных методов организации производства. Эксперты ЭКЛАК, подводя итоги сотрудничества региона с иностранным капиталом, констатировали: «После двух десятилетий либерализации режима прямых иностранных инвестиций прои</w:t>
      </w:r>
      <w:r w:rsidRPr="00C642AC">
        <w:rPr>
          <w:rFonts w:ascii="Times New Roman" w:hAnsi="Times New Roman" w:cs="Times New Roman"/>
          <w:sz w:val="28"/>
          <w:szCs w:val="28"/>
        </w:rPr>
        <w:t>з</w:t>
      </w:r>
      <w:r w:rsidRPr="00C642AC">
        <w:rPr>
          <w:rFonts w:ascii="Times New Roman" w:hAnsi="Times New Roman" w:cs="Times New Roman"/>
          <w:sz w:val="28"/>
          <w:szCs w:val="28"/>
        </w:rPr>
        <w:t>водственная структура стран Латинской Америки и Карибского бассейна продолж</w:t>
      </w:r>
      <w:r w:rsidRPr="00C642AC">
        <w:rPr>
          <w:rFonts w:ascii="Times New Roman" w:hAnsi="Times New Roman" w:cs="Times New Roman"/>
          <w:sz w:val="28"/>
          <w:szCs w:val="28"/>
        </w:rPr>
        <w:t>а</w:t>
      </w:r>
      <w:r w:rsidRPr="00C642AC">
        <w:rPr>
          <w:rFonts w:ascii="Times New Roman" w:hAnsi="Times New Roman" w:cs="Times New Roman"/>
          <w:sz w:val="28"/>
          <w:szCs w:val="28"/>
        </w:rPr>
        <w:t>ет характеризоваться низкой производительностью и слабым распространением с</w:t>
      </w:r>
      <w:r w:rsidRPr="00C642AC">
        <w:rPr>
          <w:rFonts w:ascii="Times New Roman" w:hAnsi="Times New Roman" w:cs="Times New Roman"/>
          <w:sz w:val="28"/>
          <w:szCs w:val="28"/>
        </w:rPr>
        <w:t>о</w:t>
      </w:r>
      <w:r w:rsidRPr="00C642AC">
        <w:rPr>
          <w:rFonts w:ascii="Times New Roman" w:hAnsi="Times New Roman" w:cs="Times New Roman"/>
          <w:sz w:val="28"/>
          <w:szCs w:val="28"/>
        </w:rPr>
        <w:t>временных технологий».</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Эффективность политики по привлечению в регион иностранных инвестиций является низкой и не соответствует целям национального развития. Наглядный пр</w:t>
      </w:r>
      <w:r w:rsidRPr="00C642AC">
        <w:rPr>
          <w:rFonts w:ascii="Times New Roman" w:hAnsi="Times New Roman" w:cs="Times New Roman"/>
          <w:sz w:val="28"/>
          <w:szCs w:val="28"/>
        </w:rPr>
        <w:t>и</w:t>
      </w:r>
      <w:r w:rsidRPr="00C642AC">
        <w:rPr>
          <w:rFonts w:ascii="Times New Roman" w:hAnsi="Times New Roman" w:cs="Times New Roman"/>
          <w:sz w:val="28"/>
          <w:szCs w:val="28"/>
        </w:rPr>
        <w:t>мер этого – сопоставление ведущих стран региона и Китая в такой отрасли, как а</w:t>
      </w:r>
      <w:r w:rsidRPr="00C642AC">
        <w:rPr>
          <w:rFonts w:ascii="Times New Roman" w:hAnsi="Times New Roman" w:cs="Times New Roman"/>
          <w:sz w:val="28"/>
          <w:szCs w:val="28"/>
        </w:rPr>
        <w:t>в</w:t>
      </w:r>
      <w:r w:rsidRPr="00C642AC">
        <w:rPr>
          <w:rFonts w:ascii="Times New Roman" w:hAnsi="Times New Roman" w:cs="Times New Roman"/>
          <w:sz w:val="28"/>
          <w:szCs w:val="28"/>
        </w:rPr>
        <w:t>томобилестроение. Китай за последнее десятилетие превратился в крупнейшего в мире производителя автомобилей и быстро расширяет свое присутствие на внешних рынках. Хорошие стартовые возможности в автомобилестроении имели также Бр</w:t>
      </w:r>
      <w:r w:rsidRPr="00C642AC">
        <w:rPr>
          <w:rFonts w:ascii="Times New Roman" w:hAnsi="Times New Roman" w:cs="Times New Roman"/>
          <w:sz w:val="28"/>
          <w:szCs w:val="28"/>
        </w:rPr>
        <w:t>а</w:t>
      </w:r>
      <w:r w:rsidRPr="00C642AC">
        <w:rPr>
          <w:rFonts w:ascii="Times New Roman" w:hAnsi="Times New Roman" w:cs="Times New Roman"/>
          <w:sz w:val="28"/>
          <w:szCs w:val="28"/>
        </w:rPr>
        <w:t>зилия и Мексика. Но в этих странах в автомобильной отрасли изначально домин</w:t>
      </w:r>
      <w:r w:rsidRPr="00C642AC">
        <w:rPr>
          <w:rFonts w:ascii="Times New Roman" w:hAnsi="Times New Roman" w:cs="Times New Roman"/>
          <w:sz w:val="28"/>
          <w:szCs w:val="28"/>
        </w:rPr>
        <w:t>и</w:t>
      </w:r>
      <w:r w:rsidRPr="00C642AC">
        <w:rPr>
          <w:rFonts w:ascii="Times New Roman" w:hAnsi="Times New Roman" w:cs="Times New Roman"/>
          <w:sz w:val="28"/>
          <w:szCs w:val="28"/>
        </w:rPr>
        <w:t>ровал иностранный капитал, и шел процесс подавления иностранных производит</w:t>
      </w:r>
      <w:r w:rsidRPr="00C642AC">
        <w:rPr>
          <w:rFonts w:ascii="Times New Roman" w:hAnsi="Times New Roman" w:cs="Times New Roman"/>
          <w:sz w:val="28"/>
          <w:szCs w:val="28"/>
        </w:rPr>
        <w:t>е</w:t>
      </w:r>
      <w:r w:rsidRPr="00C642AC">
        <w:rPr>
          <w:rFonts w:ascii="Times New Roman" w:hAnsi="Times New Roman" w:cs="Times New Roman"/>
          <w:sz w:val="28"/>
          <w:szCs w:val="28"/>
        </w:rPr>
        <w:t>лей. Так, в течение последнего десятилетия численность бразильских компаний, з</w:t>
      </w:r>
      <w:r w:rsidRPr="00C642AC">
        <w:rPr>
          <w:rFonts w:ascii="Times New Roman" w:hAnsi="Times New Roman" w:cs="Times New Roman"/>
          <w:sz w:val="28"/>
          <w:szCs w:val="28"/>
        </w:rPr>
        <w:t>а</w:t>
      </w:r>
      <w:r w:rsidRPr="00C642AC">
        <w:rPr>
          <w:rFonts w:ascii="Times New Roman" w:hAnsi="Times New Roman" w:cs="Times New Roman"/>
          <w:sz w:val="28"/>
          <w:szCs w:val="28"/>
        </w:rPr>
        <w:t>нимавшихся выпуском автомобильных деталей и комплектующих, сократилась с 500 до 150, и доминирующее положение в этих отраслях перешло к иностранным производителям.</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Автомобильная промышленность – не единственный пример. Многие отрасли, особенно высокотехнологичные, где преобладает иностранный капитал (в частн</w:t>
      </w:r>
      <w:r w:rsidRPr="00C642AC">
        <w:rPr>
          <w:rFonts w:ascii="Times New Roman" w:hAnsi="Times New Roman" w:cs="Times New Roman"/>
          <w:sz w:val="28"/>
          <w:szCs w:val="28"/>
        </w:rPr>
        <w:t>о</w:t>
      </w:r>
      <w:r w:rsidRPr="00C642AC">
        <w:rPr>
          <w:rFonts w:ascii="Times New Roman" w:hAnsi="Times New Roman" w:cs="Times New Roman"/>
          <w:sz w:val="28"/>
          <w:szCs w:val="28"/>
        </w:rPr>
        <w:t>сти, производство компьютерной техники, программного обеспечения, средств м</w:t>
      </w:r>
      <w:r w:rsidRPr="00C642AC">
        <w:rPr>
          <w:rFonts w:ascii="Times New Roman" w:hAnsi="Times New Roman" w:cs="Times New Roman"/>
          <w:sz w:val="28"/>
          <w:szCs w:val="28"/>
        </w:rPr>
        <w:t>о</w:t>
      </w:r>
      <w:r w:rsidRPr="00C642AC">
        <w:rPr>
          <w:rFonts w:ascii="Times New Roman" w:hAnsi="Times New Roman" w:cs="Times New Roman"/>
          <w:sz w:val="28"/>
          <w:szCs w:val="28"/>
        </w:rPr>
        <w:t xml:space="preserve">бильной связи и др.), развиваются по аналогичному сценарию.   </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После крушения мировой социалистической системы установилось одноп</w:t>
      </w:r>
      <w:r w:rsidRPr="00C642AC">
        <w:rPr>
          <w:rFonts w:ascii="Times New Roman" w:hAnsi="Times New Roman" w:cs="Times New Roman"/>
          <w:sz w:val="28"/>
          <w:szCs w:val="28"/>
        </w:rPr>
        <w:t>о</w:t>
      </w:r>
      <w:r w:rsidRPr="00C642AC">
        <w:rPr>
          <w:rFonts w:ascii="Times New Roman" w:hAnsi="Times New Roman" w:cs="Times New Roman"/>
          <w:sz w:val="28"/>
          <w:szCs w:val="28"/>
        </w:rPr>
        <w:t>лярное мироустройство, во главе которого стояли США. В 1989 г. была выработана доктрина «Вашингтонского консенсуса», отражавшая идеологию этого однополя</w:t>
      </w:r>
      <w:r w:rsidRPr="00C642AC">
        <w:rPr>
          <w:rFonts w:ascii="Times New Roman" w:hAnsi="Times New Roman" w:cs="Times New Roman"/>
          <w:sz w:val="28"/>
          <w:szCs w:val="28"/>
        </w:rPr>
        <w:t>р</w:t>
      </w:r>
      <w:r w:rsidRPr="00C642AC">
        <w:rPr>
          <w:rFonts w:ascii="Times New Roman" w:hAnsi="Times New Roman" w:cs="Times New Roman"/>
          <w:sz w:val="28"/>
          <w:szCs w:val="28"/>
        </w:rPr>
        <w:t>ного мира, в соответствии с которой все важнейшие вопросы в мире решались лид</w:t>
      </w:r>
      <w:r w:rsidRPr="00C642AC">
        <w:rPr>
          <w:rFonts w:ascii="Times New Roman" w:hAnsi="Times New Roman" w:cs="Times New Roman"/>
          <w:sz w:val="28"/>
          <w:szCs w:val="28"/>
        </w:rPr>
        <w:t>е</w:t>
      </w:r>
      <w:r w:rsidRPr="00C642AC">
        <w:rPr>
          <w:rFonts w:ascii="Times New Roman" w:hAnsi="Times New Roman" w:cs="Times New Roman"/>
          <w:sz w:val="28"/>
          <w:szCs w:val="28"/>
        </w:rPr>
        <w:t>рами стран «Большой семерки». Главной задачей «Большой семерки» было ликв</w:t>
      </w:r>
      <w:r w:rsidRPr="00C642AC">
        <w:rPr>
          <w:rFonts w:ascii="Times New Roman" w:hAnsi="Times New Roman" w:cs="Times New Roman"/>
          <w:sz w:val="28"/>
          <w:szCs w:val="28"/>
        </w:rPr>
        <w:t>и</w:t>
      </w:r>
      <w:r w:rsidRPr="00C642AC">
        <w:rPr>
          <w:rFonts w:ascii="Times New Roman" w:hAnsi="Times New Roman" w:cs="Times New Roman"/>
          <w:sz w:val="28"/>
          <w:szCs w:val="28"/>
        </w:rPr>
        <w:t>дировать финансово-экономический суверенитет отдельных национальных гос</w:t>
      </w:r>
      <w:r w:rsidRPr="00C642AC">
        <w:rPr>
          <w:rFonts w:ascii="Times New Roman" w:hAnsi="Times New Roman" w:cs="Times New Roman"/>
          <w:sz w:val="28"/>
          <w:szCs w:val="28"/>
        </w:rPr>
        <w:t>у</w:t>
      </w:r>
      <w:r w:rsidRPr="00C642AC">
        <w:rPr>
          <w:rFonts w:ascii="Times New Roman" w:hAnsi="Times New Roman" w:cs="Times New Roman"/>
          <w:sz w:val="28"/>
          <w:szCs w:val="28"/>
        </w:rPr>
        <w:t>дарств, расчистив мировую «экономическую площадку»  для свободной игры р</w:t>
      </w:r>
      <w:r w:rsidRPr="00C642AC">
        <w:rPr>
          <w:rFonts w:ascii="Times New Roman" w:hAnsi="Times New Roman" w:cs="Times New Roman"/>
          <w:sz w:val="28"/>
          <w:szCs w:val="28"/>
        </w:rPr>
        <w:t>ы</w:t>
      </w:r>
      <w:r w:rsidRPr="00C642AC">
        <w:rPr>
          <w:rFonts w:ascii="Times New Roman" w:hAnsi="Times New Roman" w:cs="Times New Roman"/>
          <w:sz w:val="28"/>
          <w:szCs w:val="28"/>
        </w:rPr>
        <w:t>ночных сил.</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Жизнь показала, что большинство стран, принявших рекомендации «Вашин</w:t>
      </w:r>
      <w:r w:rsidRPr="00C642AC">
        <w:rPr>
          <w:rFonts w:ascii="Times New Roman" w:hAnsi="Times New Roman" w:cs="Times New Roman"/>
          <w:sz w:val="28"/>
          <w:szCs w:val="28"/>
        </w:rPr>
        <w:t>г</w:t>
      </w:r>
      <w:r w:rsidRPr="00C642AC">
        <w:rPr>
          <w:rFonts w:ascii="Times New Roman" w:hAnsi="Times New Roman" w:cs="Times New Roman"/>
          <w:sz w:val="28"/>
          <w:szCs w:val="28"/>
        </w:rPr>
        <w:t>тонского консенсуса, значительно снизили темпы роста. Вину за это должны разд</w:t>
      </w:r>
      <w:r w:rsidRPr="00C642AC">
        <w:rPr>
          <w:rFonts w:ascii="Times New Roman" w:hAnsi="Times New Roman" w:cs="Times New Roman"/>
          <w:sz w:val="28"/>
          <w:szCs w:val="28"/>
        </w:rPr>
        <w:t>е</w:t>
      </w:r>
      <w:r w:rsidRPr="00C642AC">
        <w:rPr>
          <w:rFonts w:ascii="Times New Roman" w:hAnsi="Times New Roman" w:cs="Times New Roman"/>
          <w:sz w:val="28"/>
          <w:szCs w:val="28"/>
        </w:rPr>
        <w:t xml:space="preserve">лить с правительствами развитых стран и финансовые рынки. В апреле 2011 г. глава МВФ </w:t>
      </w:r>
      <w:r w:rsidRPr="00C642AC">
        <w:rPr>
          <w:rFonts w:ascii="Times New Roman" w:hAnsi="Times New Roman" w:cs="Times New Roman"/>
          <w:sz w:val="28"/>
          <w:szCs w:val="28"/>
          <w:u w:val="single"/>
        </w:rPr>
        <w:t xml:space="preserve">Доминик Стросс-Кан </w:t>
      </w:r>
      <w:r w:rsidRPr="00C642AC">
        <w:rPr>
          <w:rFonts w:ascii="Times New Roman" w:hAnsi="Times New Roman" w:cs="Times New Roman"/>
          <w:sz w:val="28"/>
          <w:szCs w:val="28"/>
        </w:rPr>
        <w:t>выступил с заявлением, что «Вашингтонский консе</w:t>
      </w:r>
      <w:r w:rsidRPr="00C642AC">
        <w:rPr>
          <w:rFonts w:ascii="Times New Roman" w:hAnsi="Times New Roman" w:cs="Times New Roman"/>
          <w:sz w:val="28"/>
          <w:szCs w:val="28"/>
        </w:rPr>
        <w:t>н</w:t>
      </w:r>
      <w:r w:rsidRPr="00C642AC">
        <w:rPr>
          <w:rFonts w:ascii="Times New Roman" w:hAnsi="Times New Roman" w:cs="Times New Roman"/>
          <w:sz w:val="28"/>
          <w:szCs w:val="28"/>
        </w:rPr>
        <w:t>сус»  «с его упрощенными экономическими представлениями и рецептами рухнул во время кризиса мировой экономики и остался позади».</w:t>
      </w:r>
    </w:p>
    <w:p w:rsidR="002636DA" w:rsidRPr="00C642AC" w:rsidRDefault="002636DA" w:rsidP="00F61CDC">
      <w:pPr>
        <w:spacing w:after="0" w:line="240" w:lineRule="auto"/>
        <w:ind w:firstLine="709"/>
        <w:jc w:val="both"/>
        <w:rPr>
          <w:rFonts w:ascii="Times New Roman" w:hAnsi="Times New Roman" w:cs="Times New Roman"/>
          <w:sz w:val="28"/>
          <w:szCs w:val="28"/>
        </w:rPr>
      </w:pPr>
      <w:r w:rsidRPr="00C642AC">
        <w:rPr>
          <w:rFonts w:ascii="Times New Roman" w:hAnsi="Times New Roman" w:cs="Times New Roman"/>
          <w:sz w:val="28"/>
          <w:szCs w:val="28"/>
        </w:rPr>
        <w:t>Однако со временем, когда Китай стал демонстрировать высокие темпы роста, многие политики и экономисты стали обращать внимание на исключительную пр</w:t>
      </w:r>
      <w:r w:rsidRPr="00C642AC">
        <w:rPr>
          <w:rFonts w:ascii="Times New Roman" w:hAnsi="Times New Roman" w:cs="Times New Roman"/>
          <w:sz w:val="28"/>
          <w:szCs w:val="28"/>
        </w:rPr>
        <w:t>и</w:t>
      </w:r>
      <w:r w:rsidRPr="00C642AC">
        <w:rPr>
          <w:rFonts w:ascii="Times New Roman" w:hAnsi="Times New Roman" w:cs="Times New Roman"/>
          <w:sz w:val="28"/>
          <w:szCs w:val="28"/>
        </w:rPr>
        <w:t>влекательность для многих развивающихся стран китайского опыта реформ. Так появилось понятие «Пекинский консенсус». Смысл Пекинского консенсуса закл</w:t>
      </w:r>
      <w:r w:rsidRPr="00C642AC">
        <w:rPr>
          <w:rFonts w:ascii="Times New Roman" w:hAnsi="Times New Roman" w:cs="Times New Roman"/>
          <w:sz w:val="28"/>
          <w:szCs w:val="28"/>
        </w:rPr>
        <w:t>ю</w:t>
      </w:r>
      <w:r w:rsidRPr="00C642AC">
        <w:rPr>
          <w:rFonts w:ascii="Times New Roman" w:hAnsi="Times New Roman" w:cs="Times New Roman"/>
          <w:sz w:val="28"/>
          <w:szCs w:val="28"/>
        </w:rPr>
        <w:t>чается в том, что основополагающие идеи могут исходить не только из какого-то одного центра, а могут появляться в любой точке мира. Это ведет к значительному усложнению мирового порядка, но он становится более разумным, безопасным и у</w:t>
      </w:r>
      <w:r w:rsidRPr="00C642AC">
        <w:rPr>
          <w:rFonts w:ascii="Times New Roman" w:hAnsi="Times New Roman" w:cs="Times New Roman"/>
          <w:sz w:val="28"/>
          <w:szCs w:val="28"/>
        </w:rPr>
        <w:t>с</w:t>
      </w:r>
      <w:r w:rsidRPr="00C642AC">
        <w:rPr>
          <w:rFonts w:ascii="Times New Roman" w:hAnsi="Times New Roman" w:cs="Times New Roman"/>
          <w:sz w:val="28"/>
          <w:szCs w:val="28"/>
        </w:rPr>
        <w:t>тойчивым, чем однополярный мир. Основным принципом «Пекинского консенсуса» является стремление стран к сохранению суверенитета и многополярности сущес</w:t>
      </w:r>
      <w:r w:rsidRPr="00C642AC">
        <w:rPr>
          <w:rFonts w:ascii="Times New Roman" w:hAnsi="Times New Roman" w:cs="Times New Roman"/>
          <w:sz w:val="28"/>
          <w:szCs w:val="28"/>
        </w:rPr>
        <w:t>т</w:t>
      </w:r>
      <w:r w:rsidRPr="00C642AC">
        <w:rPr>
          <w:rFonts w:ascii="Times New Roman" w:hAnsi="Times New Roman" w:cs="Times New Roman"/>
          <w:sz w:val="28"/>
          <w:szCs w:val="28"/>
        </w:rPr>
        <w:t xml:space="preserve">вующего миропорядка. </w:t>
      </w: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p w:rsidR="002636DA" w:rsidRDefault="002636DA" w:rsidP="00F61CDC">
      <w:pPr>
        <w:spacing w:after="0" w:line="240" w:lineRule="auto"/>
        <w:ind w:firstLine="709"/>
        <w:jc w:val="both"/>
        <w:rPr>
          <w:rFonts w:ascii="Times New Roman" w:hAnsi="Times New Roman" w:cs="Times New Roman"/>
          <w:i/>
          <w:sz w:val="28"/>
          <w:szCs w:val="28"/>
        </w:rPr>
      </w:pPr>
    </w:p>
    <w:p w:rsidR="002636DA" w:rsidRDefault="002636DA" w:rsidP="00F61CDC">
      <w:pPr>
        <w:spacing w:after="0" w:line="240" w:lineRule="auto"/>
        <w:ind w:firstLine="709"/>
        <w:jc w:val="both"/>
        <w:rPr>
          <w:rFonts w:ascii="Times New Roman" w:hAnsi="Times New Roman" w:cs="Times New Roman"/>
          <w:i/>
          <w:sz w:val="28"/>
          <w:szCs w:val="28"/>
        </w:rPr>
      </w:pPr>
    </w:p>
    <w:p w:rsidR="002636DA" w:rsidRDefault="002636DA" w:rsidP="00F61CDC">
      <w:pPr>
        <w:spacing w:after="0" w:line="240" w:lineRule="auto"/>
        <w:ind w:firstLine="709"/>
        <w:jc w:val="both"/>
        <w:rPr>
          <w:rFonts w:ascii="Times New Roman" w:hAnsi="Times New Roman" w:cs="Times New Roman"/>
          <w:i/>
          <w:sz w:val="28"/>
          <w:szCs w:val="28"/>
        </w:rPr>
      </w:pPr>
    </w:p>
    <w:p w:rsidR="002636DA" w:rsidRDefault="002636DA" w:rsidP="00F61CDC">
      <w:pPr>
        <w:spacing w:after="0" w:line="240" w:lineRule="auto"/>
        <w:ind w:firstLine="709"/>
        <w:jc w:val="both"/>
        <w:rPr>
          <w:rFonts w:ascii="Times New Roman" w:hAnsi="Times New Roman" w:cs="Times New Roman"/>
          <w:i/>
          <w:sz w:val="28"/>
          <w:szCs w:val="28"/>
        </w:rPr>
      </w:pPr>
    </w:p>
    <w:p w:rsidR="002636DA" w:rsidRPr="00C642AC" w:rsidRDefault="002636DA" w:rsidP="00F61CDC">
      <w:pPr>
        <w:spacing w:after="0" w:line="240" w:lineRule="auto"/>
        <w:ind w:firstLine="709"/>
        <w:jc w:val="both"/>
        <w:rPr>
          <w:rFonts w:ascii="Times New Roman" w:hAnsi="Times New Roman" w:cs="Times New Roman"/>
          <w:i/>
          <w:sz w:val="28"/>
          <w:szCs w:val="28"/>
        </w:rPr>
      </w:pPr>
    </w:p>
    <w:sectPr w:rsidR="002636DA" w:rsidRPr="00C642AC" w:rsidSect="00F81E77">
      <w:headerReference w:type="first" r:id="rId7"/>
      <w:type w:val="continuous"/>
      <w:pgSz w:w="11906" w:h="16838"/>
      <w:pgMar w:top="567" w:right="567" w:bottom="567" w:left="1134" w:header="35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DA" w:rsidRDefault="002636DA" w:rsidP="00431753">
      <w:pPr>
        <w:spacing w:after="0" w:line="240" w:lineRule="auto"/>
      </w:pPr>
      <w:r>
        <w:separator/>
      </w:r>
    </w:p>
  </w:endnote>
  <w:endnote w:type="continuationSeparator" w:id="0">
    <w:p w:rsidR="002636DA" w:rsidRDefault="002636DA" w:rsidP="00431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DA" w:rsidRDefault="002636DA" w:rsidP="00431753">
      <w:pPr>
        <w:spacing w:after="0" w:line="240" w:lineRule="auto"/>
      </w:pPr>
      <w:r>
        <w:separator/>
      </w:r>
    </w:p>
  </w:footnote>
  <w:footnote w:type="continuationSeparator" w:id="0">
    <w:p w:rsidR="002636DA" w:rsidRDefault="002636DA" w:rsidP="00431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DA" w:rsidRDefault="002636DA" w:rsidP="009E204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766CFC"/>
    <w:lvl w:ilvl="0">
      <w:start w:val="1"/>
      <w:numFmt w:val="bullet"/>
      <w:lvlText w:val=""/>
      <w:lvlJc w:val="left"/>
      <w:pPr>
        <w:tabs>
          <w:tab w:val="num" w:pos="360"/>
        </w:tabs>
        <w:ind w:left="360" w:hanging="360"/>
      </w:pPr>
      <w:rPr>
        <w:rFonts w:ascii="Symbol" w:hAnsi="Symbol" w:hint="default"/>
      </w:rPr>
    </w:lvl>
  </w:abstractNum>
  <w:abstractNum w:abstractNumId="1">
    <w:nsid w:val="00945FAA"/>
    <w:multiLevelType w:val="multilevel"/>
    <w:tmpl w:val="6CACA36E"/>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1154"/>
        </w:tabs>
        <w:ind w:left="1154" w:hanging="555"/>
      </w:pPr>
      <w:rPr>
        <w:rFonts w:cs="Times New Roman"/>
      </w:rPr>
    </w:lvl>
    <w:lvl w:ilvl="2">
      <w:start w:val="1"/>
      <w:numFmt w:val="decimal"/>
      <w:lvlText w:val="%1.%2.%3"/>
      <w:lvlJc w:val="left"/>
      <w:pPr>
        <w:tabs>
          <w:tab w:val="num" w:pos="1918"/>
        </w:tabs>
        <w:ind w:left="1918" w:hanging="720"/>
      </w:pPr>
      <w:rPr>
        <w:rFonts w:cs="Times New Roman"/>
      </w:rPr>
    </w:lvl>
    <w:lvl w:ilvl="3">
      <w:start w:val="1"/>
      <w:numFmt w:val="decimal"/>
      <w:lvlText w:val="%1.%2.%3.%4"/>
      <w:lvlJc w:val="left"/>
      <w:pPr>
        <w:tabs>
          <w:tab w:val="num" w:pos="2877"/>
        </w:tabs>
        <w:ind w:left="2877" w:hanging="1080"/>
      </w:pPr>
      <w:rPr>
        <w:rFonts w:cs="Times New Roman"/>
      </w:rPr>
    </w:lvl>
    <w:lvl w:ilvl="4">
      <w:start w:val="1"/>
      <w:numFmt w:val="decimal"/>
      <w:lvlText w:val="%1.%2.%3.%4.%5"/>
      <w:lvlJc w:val="left"/>
      <w:pPr>
        <w:tabs>
          <w:tab w:val="num" w:pos="3476"/>
        </w:tabs>
        <w:ind w:left="3476" w:hanging="1080"/>
      </w:pPr>
      <w:rPr>
        <w:rFonts w:cs="Times New Roman"/>
      </w:rPr>
    </w:lvl>
    <w:lvl w:ilvl="5">
      <w:start w:val="1"/>
      <w:numFmt w:val="decimal"/>
      <w:lvlText w:val="%1.%2.%3.%4.%5.%6"/>
      <w:lvlJc w:val="left"/>
      <w:pPr>
        <w:tabs>
          <w:tab w:val="num" w:pos="4435"/>
        </w:tabs>
        <w:ind w:left="4435" w:hanging="1440"/>
      </w:pPr>
      <w:rPr>
        <w:rFonts w:cs="Times New Roman"/>
      </w:rPr>
    </w:lvl>
    <w:lvl w:ilvl="6">
      <w:start w:val="1"/>
      <w:numFmt w:val="decimal"/>
      <w:lvlText w:val="%1.%2.%3.%4.%5.%6.%7"/>
      <w:lvlJc w:val="left"/>
      <w:pPr>
        <w:tabs>
          <w:tab w:val="num" w:pos="5034"/>
        </w:tabs>
        <w:ind w:left="5034" w:hanging="1440"/>
      </w:pPr>
      <w:rPr>
        <w:rFonts w:cs="Times New Roman"/>
      </w:rPr>
    </w:lvl>
    <w:lvl w:ilvl="7">
      <w:start w:val="1"/>
      <w:numFmt w:val="decimal"/>
      <w:lvlText w:val="%1.%2.%3.%4.%5.%6.%7.%8"/>
      <w:lvlJc w:val="left"/>
      <w:pPr>
        <w:tabs>
          <w:tab w:val="num" w:pos="5993"/>
        </w:tabs>
        <w:ind w:left="5993" w:hanging="1800"/>
      </w:pPr>
      <w:rPr>
        <w:rFonts w:cs="Times New Roman"/>
      </w:rPr>
    </w:lvl>
    <w:lvl w:ilvl="8">
      <w:start w:val="1"/>
      <w:numFmt w:val="decimal"/>
      <w:lvlText w:val="%1.%2.%3.%4.%5.%6.%7.%8.%9"/>
      <w:lvlJc w:val="left"/>
      <w:pPr>
        <w:tabs>
          <w:tab w:val="num" w:pos="6952"/>
        </w:tabs>
        <w:ind w:left="6952" w:hanging="2160"/>
      </w:pPr>
      <w:rPr>
        <w:rFonts w:cs="Times New Roman"/>
      </w:rPr>
    </w:lvl>
  </w:abstractNum>
  <w:abstractNum w:abstractNumId="2">
    <w:nsid w:val="00B54D79"/>
    <w:multiLevelType w:val="multilevel"/>
    <w:tmpl w:val="B18CD592"/>
    <w:lvl w:ilvl="0">
      <w:start w:val="7"/>
      <w:numFmt w:val="decimal"/>
      <w:lvlText w:val="%1"/>
      <w:lvlJc w:val="left"/>
      <w:pPr>
        <w:tabs>
          <w:tab w:val="num" w:pos="495"/>
        </w:tabs>
        <w:ind w:left="495" w:hanging="495"/>
      </w:pPr>
      <w:rPr>
        <w:rFonts w:cs="Times New Roman"/>
      </w:rPr>
    </w:lvl>
    <w:lvl w:ilvl="1">
      <w:start w:val="1"/>
      <w:numFmt w:val="decimal"/>
      <w:lvlText w:val="%1.%2"/>
      <w:lvlJc w:val="left"/>
      <w:pPr>
        <w:tabs>
          <w:tab w:val="num" w:pos="1275"/>
        </w:tabs>
        <w:ind w:left="1275" w:hanging="495"/>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3">
    <w:nsid w:val="00EB774E"/>
    <w:multiLevelType w:val="hybridMultilevel"/>
    <w:tmpl w:val="0428CBB2"/>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273CFC"/>
    <w:multiLevelType w:val="hybridMultilevel"/>
    <w:tmpl w:val="B3D6B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CE6A3B"/>
    <w:multiLevelType w:val="multilevel"/>
    <w:tmpl w:val="3A0891DE"/>
    <w:lvl w:ilvl="0">
      <w:start w:val="2"/>
      <w:numFmt w:val="decimal"/>
      <w:lvlText w:val="%1"/>
      <w:lvlJc w:val="left"/>
      <w:pPr>
        <w:tabs>
          <w:tab w:val="num" w:pos="360"/>
        </w:tabs>
        <w:ind w:left="360" w:hanging="360"/>
      </w:pPr>
      <w:rPr>
        <w:rFonts w:cs="Times New Roman"/>
      </w:rPr>
    </w:lvl>
    <w:lvl w:ilvl="1">
      <w:start w:val="4"/>
      <w:numFmt w:val="decimal"/>
      <w:lvlText w:val="%1.%2"/>
      <w:lvlJc w:val="left"/>
      <w:pPr>
        <w:tabs>
          <w:tab w:val="num" w:pos="1140"/>
        </w:tabs>
        <w:ind w:left="1140" w:hanging="36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6">
    <w:nsid w:val="12627724"/>
    <w:multiLevelType w:val="hybridMultilevel"/>
    <w:tmpl w:val="57141890"/>
    <w:lvl w:ilvl="0" w:tplc="B29805C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3265A94"/>
    <w:multiLevelType w:val="hybridMultilevel"/>
    <w:tmpl w:val="84AAF1BE"/>
    <w:lvl w:ilvl="0" w:tplc="1074B976">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9B12C1"/>
    <w:multiLevelType w:val="hybridMultilevel"/>
    <w:tmpl w:val="09ECEA5C"/>
    <w:lvl w:ilvl="0" w:tplc="67DA7EDA">
      <w:start w:val="1"/>
      <w:numFmt w:val="decimal"/>
      <w:pStyle w:val="ListBullet"/>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65A2A9E"/>
    <w:multiLevelType w:val="hybridMultilevel"/>
    <w:tmpl w:val="F8A444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65E4915"/>
    <w:multiLevelType w:val="multilevel"/>
    <w:tmpl w:val="C7083676"/>
    <w:lvl w:ilvl="0">
      <w:start w:val="4"/>
      <w:numFmt w:val="decimal"/>
      <w:lvlText w:val="%1"/>
      <w:lvlJc w:val="left"/>
      <w:pPr>
        <w:tabs>
          <w:tab w:val="num" w:pos="480"/>
        </w:tabs>
        <w:ind w:left="480" w:hanging="480"/>
      </w:pPr>
      <w:rPr>
        <w:rFonts w:cs="Times New Roman"/>
      </w:rPr>
    </w:lvl>
    <w:lvl w:ilvl="1">
      <w:start w:val="3"/>
      <w:numFmt w:val="decimal"/>
      <w:lvlText w:val="%1.%2"/>
      <w:lvlJc w:val="left"/>
      <w:pPr>
        <w:tabs>
          <w:tab w:val="num" w:pos="1410"/>
        </w:tabs>
        <w:ind w:left="1410" w:hanging="480"/>
      </w:pPr>
      <w:rPr>
        <w:rFonts w:cs="Times New Roman"/>
      </w:rPr>
    </w:lvl>
    <w:lvl w:ilvl="2">
      <w:start w:val="1"/>
      <w:numFmt w:val="decimal"/>
      <w:lvlText w:val="%1.%2.%3"/>
      <w:lvlJc w:val="left"/>
      <w:pPr>
        <w:tabs>
          <w:tab w:val="num" w:pos="2580"/>
        </w:tabs>
        <w:ind w:left="2580" w:hanging="720"/>
      </w:pPr>
      <w:rPr>
        <w:rFonts w:cs="Times New Roman"/>
      </w:rPr>
    </w:lvl>
    <w:lvl w:ilvl="3">
      <w:start w:val="1"/>
      <w:numFmt w:val="decimal"/>
      <w:lvlText w:val="%1.%2.%3.%4"/>
      <w:lvlJc w:val="left"/>
      <w:pPr>
        <w:tabs>
          <w:tab w:val="num" w:pos="3870"/>
        </w:tabs>
        <w:ind w:left="3870" w:hanging="1080"/>
      </w:pPr>
      <w:rPr>
        <w:rFonts w:cs="Times New Roman"/>
      </w:rPr>
    </w:lvl>
    <w:lvl w:ilvl="4">
      <w:start w:val="1"/>
      <w:numFmt w:val="decimal"/>
      <w:lvlText w:val="%1.%2.%3.%4.%5"/>
      <w:lvlJc w:val="left"/>
      <w:pPr>
        <w:tabs>
          <w:tab w:val="num" w:pos="4800"/>
        </w:tabs>
        <w:ind w:left="4800" w:hanging="1080"/>
      </w:pPr>
      <w:rPr>
        <w:rFonts w:cs="Times New Roman"/>
      </w:rPr>
    </w:lvl>
    <w:lvl w:ilvl="5">
      <w:start w:val="1"/>
      <w:numFmt w:val="decimal"/>
      <w:lvlText w:val="%1.%2.%3.%4.%5.%6"/>
      <w:lvlJc w:val="left"/>
      <w:pPr>
        <w:tabs>
          <w:tab w:val="num" w:pos="6090"/>
        </w:tabs>
        <w:ind w:left="6090" w:hanging="1440"/>
      </w:pPr>
      <w:rPr>
        <w:rFonts w:cs="Times New Roman"/>
      </w:rPr>
    </w:lvl>
    <w:lvl w:ilvl="6">
      <w:start w:val="1"/>
      <w:numFmt w:val="decimal"/>
      <w:lvlText w:val="%1.%2.%3.%4.%5.%6.%7"/>
      <w:lvlJc w:val="left"/>
      <w:pPr>
        <w:tabs>
          <w:tab w:val="num" w:pos="7020"/>
        </w:tabs>
        <w:ind w:left="7020" w:hanging="1440"/>
      </w:pPr>
      <w:rPr>
        <w:rFonts w:cs="Times New Roman"/>
      </w:rPr>
    </w:lvl>
    <w:lvl w:ilvl="7">
      <w:start w:val="1"/>
      <w:numFmt w:val="decimal"/>
      <w:lvlText w:val="%1.%2.%3.%4.%5.%6.%7.%8"/>
      <w:lvlJc w:val="left"/>
      <w:pPr>
        <w:tabs>
          <w:tab w:val="num" w:pos="8310"/>
        </w:tabs>
        <w:ind w:left="8310" w:hanging="1800"/>
      </w:pPr>
      <w:rPr>
        <w:rFonts w:cs="Times New Roman"/>
      </w:rPr>
    </w:lvl>
    <w:lvl w:ilvl="8">
      <w:start w:val="1"/>
      <w:numFmt w:val="decimal"/>
      <w:lvlText w:val="%1.%2.%3.%4.%5.%6.%7.%8.%9"/>
      <w:lvlJc w:val="left"/>
      <w:pPr>
        <w:tabs>
          <w:tab w:val="num" w:pos="9600"/>
        </w:tabs>
        <w:ind w:left="9600" w:hanging="2160"/>
      </w:pPr>
      <w:rPr>
        <w:rFonts w:cs="Times New Roman"/>
      </w:rPr>
    </w:lvl>
  </w:abstractNum>
  <w:abstractNum w:abstractNumId="11">
    <w:nsid w:val="1C3F4F25"/>
    <w:multiLevelType w:val="multilevel"/>
    <w:tmpl w:val="E4729196"/>
    <w:lvl w:ilvl="0">
      <w:start w:val="6"/>
      <w:numFmt w:val="decimal"/>
      <w:lvlText w:val="%1"/>
      <w:lvlJc w:val="left"/>
      <w:pPr>
        <w:tabs>
          <w:tab w:val="num" w:pos="360"/>
        </w:tabs>
        <w:ind w:left="360" w:hanging="360"/>
      </w:pPr>
      <w:rPr>
        <w:rFonts w:cs="Times New Roman"/>
      </w:rPr>
    </w:lvl>
    <w:lvl w:ilvl="1">
      <w:start w:val="3"/>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12">
    <w:nsid w:val="226356D8"/>
    <w:multiLevelType w:val="hybridMultilevel"/>
    <w:tmpl w:val="422630F2"/>
    <w:lvl w:ilvl="0" w:tplc="7A1281FC">
      <w:start w:val="1"/>
      <w:numFmt w:val="decimal"/>
      <w:lvlText w:val="%1)"/>
      <w:lvlJc w:val="left"/>
      <w:pPr>
        <w:tabs>
          <w:tab w:val="num" w:pos="1515"/>
        </w:tabs>
        <w:ind w:left="151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2F37D42"/>
    <w:multiLevelType w:val="hybridMultilevel"/>
    <w:tmpl w:val="E09411F0"/>
    <w:lvl w:ilvl="0" w:tplc="A38C9F22">
      <w:start w:val="1"/>
      <w:numFmt w:val="decimal"/>
      <w:lvlText w:val="%1."/>
      <w:lvlJc w:val="left"/>
      <w:pPr>
        <w:ind w:left="825" w:hanging="360"/>
      </w:pPr>
      <w:rPr>
        <w:rFonts w:ascii="Times New Roman" w:eastAsia="Times New Roman" w:hAnsi="Times New Roman" w:cs="Times New Roman"/>
        <w:i w:val="0"/>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3D56BF1"/>
    <w:multiLevelType w:val="hybridMultilevel"/>
    <w:tmpl w:val="4726E244"/>
    <w:lvl w:ilvl="0" w:tplc="822AEE52">
      <w:start w:val="1"/>
      <w:numFmt w:val="decimal"/>
      <w:lvlText w:val="%1)"/>
      <w:lvlJc w:val="left"/>
      <w:pPr>
        <w:tabs>
          <w:tab w:val="num" w:pos="1425"/>
        </w:tabs>
        <w:ind w:left="14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4F035AE"/>
    <w:multiLevelType w:val="multilevel"/>
    <w:tmpl w:val="3D02C8D0"/>
    <w:lvl w:ilvl="0">
      <w:start w:val="2"/>
      <w:numFmt w:val="decimal"/>
      <w:lvlText w:val="%1"/>
      <w:lvlJc w:val="left"/>
      <w:pPr>
        <w:tabs>
          <w:tab w:val="num" w:pos="360"/>
        </w:tabs>
        <w:ind w:left="360" w:hanging="360"/>
      </w:pPr>
      <w:rPr>
        <w:rFonts w:cs="Times New Roman"/>
      </w:rPr>
    </w:lvl>
    <w:lvl w:ilvl="1">
      <w:start w:val="4"/>
      <w:numFmt w:val="decimal"/>
      <w:lvlText w:val="%1.%2"/>
      <w:lvlJc w:val="left"/>
      <w:pPr>
        <w:tabs>
          <w:tab w:val="num" w:pos="1305"/>
        </w:tabs>
        <w:ind w:left="1305" w:hanging="360"/>
      </w:pPr>
      <w:rPr>
        <w:rFonts w:cs="Times New Roman"/>
      </w:rPr>
    </w:lvl>
    <w:lvl w:ilvl="2">
      <w:start w:val="1"/>
      <w:numFmt w:val="decimal"/>
      <w:lvlText w:val="%1.%2.%3"/>
      <w:lvlJc w:val="left"/>
      <w:pPr>
        <w:tabs>
          <w:tab w:val="num" w:pos="2610"/>
        </w:tabs>
        <w:ind w:left="2610" w:hanging="720"/>
      </w:pPr>
      <w:rPr>
        <w:rFonts w:cs="Times New Roman"/>
      </w:rPr>
    </w:lvl>
    <w:lvl w:ilvl="3">
      <w:start w:val="1"/>
      <w:numFmt w:val="decimal"/>
      <w:lvlText w:val="%1.%2.%3.%4"/>
      <w:lvlJc w:val="left"/>
      <w:pPr>
        <w:tabs>
          <w:tab w:val="num" w:pos="3915"/>
        </w:tabs>
        <w:ind w:left="3915" w:hanging="1080"/>
      </w:pPr>
      <w:rPr>
        <w:rFonts w:cs="Times New Roman"/>
      </w:rPr>
    </w:lvl>
    <w:lvl w:ilvl="4">
      <w:start w:val="1"/>
      <w:numFmt w:val="decimal"/>
      <w:lvlText w:val="%1.%2.%3.%4.%5"/>
      <w:lvlJc w:val="left"/>
      <w:pPr>
        <w:tabs>
          <w:tab w:val="num" w:pos="4860"/>
        </w:tabs>
        <w:ind w:left="4860" w:hanging="1080"/>
      </w:pPr>
      <w:rPr>
        <w:rFonts w:cs="Times New Roman"/>
      </w:rPr>
    </w:lvl>
    <w:lvl w:ilvl="5">
      <w:start w:val="1"/>
      <w:numFmt w:val="decimal"/>
      <w:lvlText w:val="%1.%2.%3.%4.%5.%6"/>
      <w:lvlJc w:val="left"/>
      <w:pPr>
        <w:tabs>
          <w:tab w:val="num" w:pos="6165"/>
        </w:tabs>
        <w:ind w:left="6165" w:hanging="1440"/>
      </w:pPr>
      <w:rPr>
        <w:rFonts w:cs="Times New Roman"/>
      </w:rPr>
    </w:lvl>
    <w:lvl w:ilvl="6">
      <w:start w:val="1"/>
      <w:numFmt w:val="decimal"/>
      <w:lvlText w:val="%1.%2.%3.%4.%5.%6.%7"/>
      <w:lvlJc w:val="left"/>
      <w:pPr>
        <w:tabs>
          <w:tab w:val="num" w:pos="7110"/>
        </w:tabs>
        <w:ind w:left="7110" w:hanging="1440"/>
      </w:pPr>
      <w:rPr>
        <w:rFonts w:cs="Times New Roman"/>
      </w:rPr>
    </w:lvl>
    <w:lvl w:ilvl="7">
      <w:start w:val="1"/>
      <w:numFmt w:val="decimal"/>
      <w:lvlText w:val="%1.%2.%3.%4.%5.%6.%7.%8"/>
      <w:lvlJc w:val="left"/>
      <w:pPr>
        <w:tabs>
          <w:tab w:val="num" w:pos="8415"/>
        </w:tabs>
        <w:ind w:left="8415" w:hanging="1800"/>
      </w:pPr>
      <w:rPr>
        <w:rFonts w:cs="Times New Roman"/>
      </w:rPr>
    </w:lvl>
    <w:lvl w:ilvl="8">
      <w:start w:val="1"/>
      <w:numFmt w:val="decimal"/>
      <w:lvlText w:val="%1.%2.%3.%4.%5.%6.%7.%8.%9"/>
      <w:lvlJc w:val="left"/>
      <w:pPr>
        <w:tabs>
          <w:tab w:val="num" w:pos="9720"/>
        </w:tabs>
        <w:ind w:left="9720" w:hanging="2160"/>
      </w:pPr>
      <w:rPr>
        <w:rFonts w:cs="Times New Roman"/>
      </w:rPr>
    </w:lvl>
  </w:abstractNum>
  <w:abstractNum w:abstractNumId="16">
    <w:nsid w:val="2B4B1820"/>
    <w:multiLevelType w:val="hybridMultilevel"/>
    <w:tmpl w:val="9CF4C82A"/>
    <w:lvl w:ilvl="0" w:tplc="E5300D88">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E0E1D3B"/>
    <w:multiLevelType w:val="hybridMultilevel"/>
    <w:tmpl w:val="8A380706"/>
    <w:lvl w:ilvl="0" w:tplc="D1040052">
      <w:start w:val="1"/>
      <w:numFmt w:val="decimal"/>
      <w:lvlText w:val="%1)"/>
      <w:lvlJc w:val="left"/>
      <w:pPr>
        <w:tabs>
          <w:tab w:val="num" w:pos="1360"/>
        </w:tabs>
        <w:ind w:left="1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0B12747"/>
    <w:multiLevelType w:val="hybridMultilevel"/>
    <w:tmpl w:val="71180D0C"/>
    <w:lvl w:ilvl="0" w:tplc="EF460C8A">
      <w:start w:val="3"/>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1653D7F"/>
    <w:multiLevelType w:val="hybridMultilevel"/>
    <w:tmpl w:val="C3484C2A"/>
    <w:lvl w:ilvl="0" w:tplc="CDE44B00">
      <w:start w:val="1"/>
      <w:numFmt w:val="decimal"/>
      <w:lvlText w:val="%1)"/>
      <w:lvlJc w:val="left"/>
      <w:pPr>
        <w:tabs>
          <w:tab w:val="num" w:pos="1590"/>
        </w:tabs>
        <w:ind w:left="15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17D3831"/>
    <w:multiLevelType w:val="hybridMultilevel"/>
    <w:tmpl w:val="6E68134C"/>
    <w:lvl w:ilvl="0" w:tplc="918AFBEE">
      <w:start w:val="1"/>
      <w:numFmt w:val="decimal"/>
      <w:lvlText w:val="%1)"/>
      <w:lvlJc w:val="left"/>
      <w:pPr>
        <w:tabs>
          <w:tab w:val="num" w:pos="1665"/>
        </w:tabs>
        <w:ind w:left="16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2B634C6"/>
    <w:multiLevelType w:val="hybridMultilevel"/>
    <w:tmpl w:val="E66092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35B5631"/>
    <w:multiLevelType w:val="multilevel"/>
    <w:tmpl w:val="D408BAC0"/>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nsid w:val="3F26448F"/>
    <w:multiLevelType w:val="hybridMultilevel"/>
    <w:tmpl w:val="96085B9C"/>
    <w:lvl w:ilvl="0" w:tplc="4080F0E8">
      <w:start w:val="1"/>
      <w:numFmt w:val="decimal"/>
      <w:lvlText w:val="%1."/>
      <w:lvlJc w:val="left"/>
      <w:pPr>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F3C1E2A"/>
    <w:multiLevelType w:val="hybridMultilevel"/>
    <w:tmpl w:val="8A66E40E"/>
    <w:lvl w:ilvl="0" w:tplc="C6ECE1B6">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4646457"/>
    <w:multiLevelType w:val="multilevel"/>
    <w:tmpl w:val="5094B5D0"/>
    <w:lvl w:ilvl="0">
      <w:start w:val="1"/>
      <w:numFmt w:val="decimal"/>
      <w:lvlText w:val="%1"/>
      <w:lvlJc w:val="left"/>
      <w:pPr>
        <w:tabs>
          <w:tab w:val="num" w:pos="555"/>
        </w:tabs>
        <w:ind w:left="555" w:hanging="555"/>
      </w:pPr>
      <w:rPr>
        <w:rFonts w:cs="Times New Roman"/>
      </w:rPr>
    </w:lvl>
    <w:lvl w:ilvl="1">
      <w:start w:val="2"/>
      <w:numFmt w:val="decimal"/>
      <w:lvlText w:val="%1.%2"/>
      <w:lvlJc w:val="left"/>
      <w:pPr>
        <w:tabs>
          <w:tab w:val="num" w:pos="1109"/>
        </w:tabs>
        <w:ind w:left="1109" w:hanging="555"/>
      </w:pPr>
      <w:rPr>
        <w:rFonts w:cs="Times New Roman"/>
      </w:rPr>
    </w:lvl>
    <w:lvl w:ilvl="2">
      <w:start w:val="2"/>
      <w:numFmt w:val="decimal"/>
      <w:lvlText w:val="%1.%2.%3"/>
      <w:lvlJc w:val="left"/>
      <w:pPr>
        <w:tabs>
          <w:tab w:val="num" w:pos="1828"/>
        </w:tabs>
        <w:ind w:left="1828" w:hanging="720"/>
      </w:pPr>
      <w:rPr>
        <w:rFonts w:cs="Times New Roman"/>
      </w:rPr>
    </w:lvl>
    <w:lvl w:ilvl="3">
      <w:start w:val="1"/>
      <w:numFmt w:val="decimal"/>
      <w:lvlText w:val="%1.%2.%3.%4"/>
      <w:lvlJc w:val="left"/>
      <w:pPr>
        <w:tabs>
          <w:tab w:val="num" w:pos="2742"/>
        </w:tabs>
        <w:ind w:left="2742" w:hanging="1080"/>
      </w:pPr>
      <w:rPr>
        <w:rFonts w:cs="Times New Roman"/>
      </w:rPr>
    </w:lvl>
    <w:lvl w:ilvl="4">
      <w:start w:val="1"/>
      <w:numFmt w:val="decimal"/>
      <w:lvlText w:val="%1.%2.%3.%4.%5"/>
      <w:lvlJc w:val="left"/>
      <w:pPr>
        <w:tabs>
          <w:tab w:val="num" w:pos="3296"/>
        </w:tabs>
        <w:ind w:left="3296" w:hanging="1080"/>
      </w:pPr>
      <w:rPr>
        <w:rFonts w:cs="Times New Roman"/>
      </w:rPr>
    </w:lvl>
    <w:lvl w:ilvl="5">
      <w:start w:val="1"/>
      <w:numFmt w:val="decimal"/>
      <w:lvlText w:val="%1.%2.%3.%4.%5.%6"/>
      <w:lvlJc w:val="left"/>
      <w:pPr>
        <w:tabs>
          <w:tab w:val="num" w:pos="4210"/>
        </w:tabs>
        <w:ind w:left="4210" w:hanging="1440"/>
      </w:pPr>
      <w:rPr>
        <w:rFonts w:cs="Times New Roman"/>
      </w:rPr>
    </w:lvl>
    <w:lvl w:ilvl="6">
      <w:start w:val="1"/>
      <w:numFmt w:val="decimal"/>
      <w:lvlText w:val="%1.%2.%3.%4.%5.%6.%7"/>
      <w:lvlJc w:val="left"/>
      <w:pPr>
        <w:tabs>
          <w:tab w:val="num" w:pos="4764"/>
        </w:tabs>
        <w:ind w:left="4764" w:hanging="1440"/>
      </w:pPr>
      <w:rPr>
        <w:rFonts w:cs="Times New Roman"/>
      </w:rPr>
    </w:lvl>
    <w:lvl w:ilvl="7">
      <w:start w:val="1"/>
      <w:numFmt w:val="decimal"/>
      <w:lvlText w:val="%1.%2.%3.%4.%5.%6.%7.%8"/>
      <w:lvlJc w:val="left"/>
      <w:pPr>
        <w:tabs>
          <w:tab w:val="num" w:pos="5678"/>
        </w:tabs>
        <w:ind w:left="5678" w:hanging="1800"/>
      </w:pPr>
      <w:rPr>
        <w:rFonts w:cs="Times New Roman"/>
      </w:rPr>
    </w:lvl>
    <w:lvl w:ilvl="8">
      <w:start w:val="1"/>
      <w:numFmt w:val="decimal"/>
      <w:lvlText w:val="%1.%2.%3.%4.%5.%6.%7.%8.%9"/>
      <w:lvlJc w:val="left"/>
      <w:pPr>
        <w:tabs>
          <w:tab w:val="num" w:pos="6592"/>
        </w:tabs>
        <w:ind w:left="6592" w:hanging="2160"/>
      </w:pPr>
      <w:rPr>
        <w:rFonts w:cs="Times New Roman"/>
      </w:rPr>
    </w:lvl>
  </w:abstractNum>
  <w:abstractNum w:abstractNumId="27">
    <w:nsid w:val="47344F3E"/>
    <w:multiLevelType w:val="hybridMultilevel"/>
    <w:tmpl w:val="5F166C78"/>
    <w:lvl w:ilvl="0" w:tplc="3BBE3486">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97E2E68"/>
    <w:multiLevelType w:val="multilevel"/>
    <w:tmpl w:val="32B0110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A3171E9"/>
    <w:multiLevelType w:val="hybridMultilevel"/>
    <w:tmpl w:val="B8A415DA"/>
    <w:lvl w:ilvl="0" w:tplc="2FDEBA76">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A555FA6"/>
    <w:multiLevelType w:val="hybridMultilevel"/>
    <w:tmpl w:val="C19886F6"/>
    <w:lvl w:ilvl="0" w:tplc="F87C3E00">
      <w:start w:val="1"/>
      <w:numFmt w:val="decimal"/>
      <w:lvlText w:val="%1."/>
      <w:lvlJc w:val="left"/>
      <w:pPr>
        <w:tabs>
          <w:tab w:val="num" w:pos="690"/>
        </w:tabs>
        <w:ind w:left="690" w:hanging="360"/>
      </w:pPr>
      <w:rPr>
        <w:rFonts w:ascii="Calibri" w:eastAsia="Times New Roman" w:hAnsi="Calibri" w:cs="Calibr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D2D0588"/>
    <w:multiLevelType w:val="multilevel"/>
    <w:tmpl w:val="57B8C66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1154"/>
        </w:tabs>
        <w:ind w:left="1154" w:hanging="555"/>
      </w:pPr>
      <w:rPr>
        <w:rFonts w:cs="Times New Roman"/>
        <w:b/>
      </w:rPr>
    </w:lvl>
    <w:lvl w:ilvl="2">
      <w:start w:val="4"/>
      <w:numFmt w:val="decimal"/>
      <w:lvlText w:val="%1.%2.%3"/>
      <w:lvlJc w:val="left"/>
      <w:pPr>
        <w:tabs>
          <w:tab w:val="num" w:pos="1918"/>
        </w:tabs>
        <w:ind w:left="1918" w:hanging="720"/>
      </w:pPr>
      <w:rPr>
        <w:rFonts w:cs="Times New Roman"/>
      </w:rPr>
    </w:lvl>
    <w:lvl w:ilvl="3">
      <w:start w:val="1"/>
      <w:numFmt w:val="decimal"/>
      <w:lvlText w:val="%1.%2.%3.%4"/>
      <w:lvlJc w:val="left"/>
      <w:pPr>
        <w:tabs>
          <w:tab w:val="num" w:pos="2877"/>
        </w:tabs>
        <w:ind w:left="2877" w:hanging="1080"/>
      </w:pPr>
      <w:rPr>
        <w:rFonts w:cs="Times New Roman"/>
      </w:rPr>
    </w:lvl>
    <w:lvl w:ilvl="4">
      <w:start w:val="1"/>
      <w:numFmt w:val="decimal"/>
      <w:lvlText w:val="%1.%2.%3.%4.%5"/>
      <w:lvlJc w:val="left"/>
      <w:pPr>
        <w:tabs>
          <w:tab w:val="num" w:pos="3476"/>
        </w:tabs>
        <w:ind w:left="3476" w:hanging="1080"/>
      </w:pPr>
      <w:rPr>
        <w:rFonts w:cs="Times New Roman"/>
      </w:rPr>
    </w:lvl>
    <w:lvl w:ilvl="5">
      <w:start w:val="1"/>
      <w:numFmt w:val="decimal"/>
      <w:lvlText w:val="%1.%2.%3.%4.%5.%6"/>
      <w:lvlJc w:val="left"/>
      <w:pPr>
        <w:tabs>
          <w:tab w:val="num" w:pos="4435"/>
        </w:tabs>
        <w:ind w:left="4435" w:hanging="1440"/>
      </w:pPr>
      <w:rPr>
        <w:rFonts w:cs="Times New Roman"/>
      </w:rPr>
    </w:lvl>
    <w:lvl w:ilvl="6">
      <w:start w:val="1"/>
      <w:numFmt w:val="decimal"/>
      <w:lvlText w:val="%1.%2.%3.%4.%5.%6.%7"/>
      <w:lvlJc w:val="left"/>
      <w:pPr>
        <w:tabs>
          <w:tab w:val="num" w:pos="5034"/>
        </w:tabs>
        <w:ind w:left="5034" w:hanging="1440"/>
      </w:pPr>
      <w:rPr>
        <w:rFonts w:cs="Times New Roman"/>
      </w:rPr>
    </w:lvl>
    <w:lvl w:ilvl="7">
      <w:start w:val="1"/>
      <w:numFmt w:val="decimal"/>
      <w:lvlText w:val="%1.%2.%3.%4.%5.%6.%7.%8"/>
      <w:lvlJc w:val="left"/>
      <w:pPr>
        <w:tabs>
          <w:tab w:val="num" w:pos="5993"/>
        </w:tabs>
        <w:ind w:left="5993" w:hanging="1800"/>
      </w:pPr>
      <w:rPr>
        <w:rFonts w:cs="Times New Roman"/>
      </w:rPr>
    </w:lvl>
    <w:lvl w:ilvl="8">
      <w:start w:val="1"/>
      <w:numFmt w:val="decimal"/>
      <w:lvlText w:val="%1.%2.%3.%4.%5.%6.%7.%8.%9"/>
      <w:lvlJc w:val="left"/>
      <w:pPr>
        <w:tabs>
          <w:tab w:val="num" w:pos="6952"/>
        </w:tabs>
        <w:ind w:left="6952" w:hanging="2160"/>
      </w:pPr>
      <w:rPr>
        <w:rFonts w:cs="Times New Roman"/>
      </w:rPr>
    </w:lvl>
  </w:abstractNum>
  <w:abstractNum w:abstractNumId="32">
    <w:nsid w:val="549A5F8D"/>
    <w:multiLevelType w:val="hybridMultilevel"/>
    <w:tmpl w:val="C512D89A"/>
    <w:lvl w:ilvl="0" w:tplc="FE04A06C">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5AD07B8"/>
    <w:multiLevelType w:val="hybridMultilevel"/>
    <w:tmpl w:val="E73A5044"/>
    <w:lvl w:ilvl="0" w:tplc="ABBA9CDC">
      <w:start w:val="1"/>
      <w:numFmt w:val="decimal"/>
      <w:lvlText w:val="%1."/>
      <w:lvlJc w:val="left"/>
      <w:pPr>
        <w:ind w:left="865"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6314B5D"/>
    <w:multiLevelType w:val="hybridMultilevel"/>
    <w:tmpl w:val="2500B306"/>
    <w:lvl w:ilvl="0" w:tplc="DA30083C">
      <w:start w:val="1"/>
      <w:numFmt w:val="decimal"/>
      <w:lvlText w:val="%1)"/>
      <w:lvlJc w:val="left"/>
      <w:pPr>
        <w:tabs>
          <w:tab w:val="num" w:pos="1590"/>
        </w:tabs>
        <w:ind w:left="15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565675B5"/>
    <w:multiLevelType w:val="hybridMultilevel"/>
    <w:tmpl w:val="43A46C80"/>
    <w:lvl w:ilvl="0" w:tplc="E7AC62A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5792378C"/>
    <w:multiLevelType w:val="multilevel"/>
    <w:tmpl w:val="634854DC"/>
    <w:lvl w:ilvl="0">
      <w:start w:val="5"/>
      <w:numFmt w:val="decimal"/>
      <w:lvlText w:val="%1"/>
      <w:lvlJc w:val="left"/>
      <w:pPr>
        <w:tabs>
          <w:tab w:val="num" w:pos="495"/>
        </w:tabs>
        <w:ind w:left="495" w:hanging="495"/>
      </w:pPr>
      <w:rPr>
        <w:rFonts w:cs="Times New Roman"/>
      </w:rPr>
    </w:lvl>
    <w:lvl w:ilvl="1">
      <w:start w:val="3"/>
      <w:numFmt w:val="decimal"/>
      <w:lvlText w:val="%1.%2"/>
      <w:lvlJc w:val="left"/>
      <w:pPr>
        <w:tabs>
          <w:tab w:val="num" w:pos="1485"/>
        </w:tabs>
        <w:ind w:left="1485" w:hanging="495"/>
      </w:pPr>
      <w:rPr>
        <w:rFonts w:cs="Times New Roman"/>
      </w:rPr>
    </w:lvl>
    <w:lvl w:ilvl="2">
      <w:start w:val="1"/>
      <w:numFmt w:val="decimal"/>
      <w:lvlText w:val="%1.%2.%3"/>
      <w:lvlJc w:val="left"/>
      <w:pPr>
        <w:tabs>
          <w:tab w:val="num" w:pos="2700"/>
        </w:tabs>
        <w:ind w:left="2700" w:hanging="720"/>
      </w:pPr>
      <w:rPr>
        <w:rFonts w:cs="Times New Roman"/>
      </w:rPr>
    </w:lvl>
    <w:lvl w:ilvl="3">
      <w:start w:val="1"/>
      <w:numFmt w:val="decimal"/>
      <w:lvlText w:val="%1.%2.%3.%4"/>
      <w:lvlJc w:val="left"/>
      <w:pPr>
        <w:tabs>
          <w:tab w:val="num" w:pos="4050"/>
        </w:tabs>
        <w:ind w:left="4050" w:hanging="1080"/>
      </w:pPr>
      <w:rPr>
        <w:rFonts w:cs="Times New Roman"/>
      </w:rPr>
    </w:lvl>
    <w:lvl w:ilvl="4">
      <w:start w:val="1"/>
      <w:numFmt w:val="decimal"/>
      <w:lvlText w:val="%1.%2.%3.%4.%5"/>
      <w:lvlJc w:val="left"/>
      <w:pPr>
        <w:tabs>
          <w:tab w:val="num" w:pos="5040"/>
        </w:tabs>
        <w:ind w:left="5040" w:hanging="1080"/>
      </w:pPr>
      <w:rPr>
        <w:rFonts w:cs="Times New Roman"/>
      </w:rPr>
    </w:lvl>
    <w:lvl w:ilvl="5">
      <w:start w:val="1"/>
      <w:numFmt w:val="decimal"/>
      <w:lvlText w:val="%1.%2.%3.%4.%5.%6"/>
      <w:lvlJc w:val="left"/>
      <w:pPr>
        <w:tabs>
          <w:tab w:val="num" w:pos="6390"/>
        </w:tabs>
        <w:ind w:left="6390" w:hanging="1440"/>
      </w:pPr>
      <w:rPr>
        <w:rFonts w:cs="Times New Roman"/>
      </w:rPr>
    </w:lvl>
    <w:lvl w:ilvl="6">
      <w:start w:val="1"/>
      <w:numFmt w:val="decimal"/>
      <w:lvlText w:val="%1.%2.%3.%4.%5.%6.%7"/>
      <w:lvlJc w:val="left"/>
      <w:pPr>
        <w:tabs>
          <w:tab w:val="num" w:pos="7380"/>
        </w:tabs>
        <w:ind w:left="7380" w:hanging="1440"/>
      </w:pPr>
      <w:rPr>
        <w:rFonts w:cs="Times New Roman"/>
      </w:rPr>
    </w:lvl>
    <w:lvl w:ilvl="7">
      <w:start w:val="1"/>
      <w:numFmt w:val="decimal"/>
      <w:lvlText w:val="%1.%2.%3.%4.%5.%6.%7.%8"/>
      <w:lvlJc w:val="left"/>
      <w:pPr>
        <w:tabs>
          <w:tab w:val="num" w:pos="8730"/>
        </w:tabs>
        <w:ind w:left="8730" w:hanging="1800"/>
      </w:pPr>
      <w:rPr>
        <w:rFonts w:cs="Times New Roman"/>
      </w:rPr>
    </w:lvl>
    <w:lvl w:ilvl="8">
      <w:start w:val="1"/>
      <w:numFmt w:val="decimal"/>
      <w:lvlText w:val="%1.%2.%3.%4.%5.%6.%7.%8.%9"/>
      <w:lvlJc w:val="left"/>
      <w:pPr>
        <w:tabs>
          <w:tab w:val="num" w:pos="10080"/>
        </w:tabs>
        <w:ind w:left="10080" w:hanging="2160"/>
      </w:pPr>
      <w:rPr>
        <w:rFonts w:cs="Times New Roman"/>
      </w:rPr>
    </w:lvl>
  </w:abstractNum>
  <w:abstractNum w:abstractNumId="37">
    <w:nsid w:val="5A856D4F"/>
    <w:multiLevelType w:val="hybridMultilevel"/>
    <w:tmpl w:val="34A87192"/>
    <w:lvl w:ilvl="0" w:tplc="CC64B6B8">
      <w:start w:val="1"/>
      <w:numFmt w:val="decimal"/>
      <w:lvlText w:val="%1)"/>
      <w:lvlJc w:val="left"/>
      <w:pPr>
        <w:tabs>
          <w:tab w:val="num" w:pos="1590"/>
        </w:tabs>
        <w:ind w:left="15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A873264"/>
    <w:multiLevelType w:val="multilevel"/>
    <w:tmpl w:val="EDD4A036"/>
    <w:lvl w:ilvl="0">
      <w:start w:val="8"/>
      <w:numFmt w:val="decimal"/>
      <w:lvlText w:val="%1."/>
      <w:lvlJc w:val="left"/>
      <w:pPr>
        <w:tabs>
          <w:tab w:val="num" w:pos="570"/>
        </w:tabs>
        <w:ind w:left="570" w:hanging="420"/>
      </w:pPr>
      <w:rPr>
        <w:rFonts w:cs="Times New Roman"/>
      </w:rPr>
    </w:lvl>
    <w:lvl w:ilvl="1">
      <w:start w:val="1"/>
      <w:numFmt w:val="decimal"/>
      <w:isLgl/>
      <w:lvlText w:val="%1.%2"/>
      <w:lvlJc w:val="left"/>
      <w:pPr>
        <w:tabs>
          <w:tab w:val="num" w:pos="1275"/>
        </w:tabs>
        <w:ind w:left="1275" w:hanging="48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3165"/>
        </w:tabs>
        <w:ind w:left="3165" w:hanging="1080"/>
      </w:pPr>
      <w:rPr>
        <w:rFonts w:cs="Times New Roman"/>
      </w:rPr>
    </w:lvl>
    <w:lvl w:ilvl="4">
      <w:start w:val="1"/>
      <w:numFmt w:val="decimal"/>
      <w:isLgl/>
      <w:lvlText w:val="%1.%2.%3.%4.%5"/>
      <w:lvlJc w:val="left"/>
      <w:pPr>
        <w:tabs>
          <w:tab w:val="num" w:pos="3810"/>
        </w:tabs>
        <w:ind w:left="3810" w:hanging="1080"/>
      </w:pPr>
      <w:rPr>
        <w:rFonts w:cs="Times New Roman"/>
      </w:rPr>
    </w:lvl>
    <w:lvl w:ilvl="5">
      <w:start w:val="1"/>
      <w:numFmt w:val="decimal"/>
      <w:isLgl/>
      <w:lvlText w:val="%1.%2.%3.%4.%5.%6"/>
      <w:lvlJc w:val="left"/>
      <w:pPr>
        <w:tabs>
          <w:tab w:val="num" w:pos="4815"/>
        </w:tabs>
        <w:ind w:left="4815" w:hanging="1440"/>
      </w:pPr>
      <w:rPr>
        <w:rFonts w:cs="Times New Roman"/>
      </w:rPr>
    </w:lvl>
    <w:lvl w:ilvl="6">
      <w:start w:val="1"/>
      <w:numFmt w:val="decimal"/>
      <w:isLgl/>
      <w:lvlText w:val="%1.%2.%3.%4.%5.%6.%7"/>
      <w:lvlJc w:val="left"/>
      <w:pPr>
        <w:tabs>
          <w:tab w:val="num" w:pos="5460"/>
        </w:tabs>
        <w:ind w:left="5460" w:hanging="1440"/>
      </w:pPr>
      <w:rPr>
        <w:rFonts w:cs="Times New Roman"/>
      </w:rPr>
    </w:lvl>
    <w:lvl w:ilvl="7">
      <w:start w:val="1"/>
      <w:numFmt w:val="decimal"/>
      <w:isLgl/>
      <w:lvlText w:val="%1.%2.%3.%4.%5.%6.%7.%8"/>
      <w:lvlJc w:val="left"/>
      <w:pPr>
        <w:tabs>
          <w:tab w:val="num" w:pos="6465"/>
        </w:tabs>
        <w:ind w:left="6465" w:hanging="1800"/>
      </w:pPr>
      <w:rPr>
        <w:rFonts w:cs="Times New Roman"/>
      </w:rPr>
    </w:lvl>
    <w:lvl w:ilvl="8">
      <w:start w:val="1"/>
      <w:numFmt w:val="decimal"/>
      <w:isLgl/>
      <w:lvlText w:val="%1.%2.%3.%4.%5.%6.%7.%8.%9"/>
      <w:lvlJc w:val="left"/>
      <w:pPr>
        <w:tabs>
          <w:tab w:val="num" w:pos="7470"/>
        </w:tabs>
        <w:ind w:left="7470" w:hanging="2160"/>
      </w:pPr>
      <w:rPr>
        <w:rFonts w:cs="Times New Roman"/>
      </w:rPr>
    </w:lvl>
  </w:abstractNum>
  <w:abstractNum w:abstractNumId="39">
    <w:nsid w:val="5D46039C"/>
    <w:multiLevelType w:val="multilevel"/>
    <w:tmpl w:val="4AA4C8D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86E21E0"/>
    <w:multiLevelType w:val="multilevel"/>
    <w:tmpl w:val="0038E72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E2F4139"/>
    <w:multiLevelType w:val="multilevel"/>
    <w:tmpl w:val="C4188388"/>
    <w:lvl w:ilvl="0">
      <w:start w:val="1"/>
      <w:numFmt w:val="decimal"/>
      <w:lvlText w:val="%1"/>
      <w:lvlJc w:val="left"/>
      <w:pPr>
        <w:ind w:left="480" w:hanging="480"/>
      </w:pPr>
      <w:rPr>
        <w:rFonts w:cs="Times New Roman" w:hint="default"/>
      </w:rPr>
    </w:lvl>
    <w:lvl w:ilvl="1">
      <w:start w:val="1"/>
      <w:numFmt w:val="decimal"/>
      <w:lvlText w:val="%1.%2"/>
      <w:lvlJc w:val="left"/>
      <w:pPr>
        <w:ind w:left="502" w:hanging="480"/>
      </w:pPr>
      <w:rPr>
        <w:rFonts w:cs="Times New Roman" w:hint="default"/>
      </w:rPr>
    </w:lvl>
    <w:lvl w:ilvl="2">
      <w:start w:val="2"/>
      <w:numFmt w:val="decimal"/>
      <w:lvlText w:val="%1.%2.%3"/>
      <w:lvlJc w:val="left"/>
      <w:pPr>
        <w:ind w:left="764" w:hanging="720"/>
      </w:pPr>
      <w:rPr>
        <w:rFonts w:cs="Times New Roman" w:hint="default"/>
      </w:rPr>
    </w:lvl>
    <w:lvl w:ilvl="3">
      <w:start w:val="1"/>
      <w:numFmt w:val="decimal"/>
      <w:lvlText w:val="%1.%2.%3.%4"/>
      <w:lvlJc w:val="left"/>
      <w:pPr>
        <w:ind w:left="786" w:hanging="720"/>
      </w:pPr>
      <w:rPr>
        <w:rFonts w:cs="Times New Roman" w:hint="default"/>
      </w:rPr>
    </w:lvl>
    <w:lvl w:ilvl="4">
      <w:start w:val="1"/>
      <w:numFmt w:val="decimal"/>
      <w:lvlText w:val="%1.%2.%3.%4.%5"/>
      <w:lvlJc w:val="left"/>
      <w:pPr>
        <w:ind w:left="1168" w:hanging="1080"/>
      </w:pPr>
      <w:rPr>
        <w:rFonts w:cs="Times New Roman" w:hint="default"/>
      </w:rPr>
    </w:lvl>
    <w:lvl w:ilvl="5">
      <w:start w:val="1"/>
      <w:numFmt w:val="decimal"/>
      <w:lvlText w:val="%1.%2.%3.%4.%5.%6"/>
      <w:lvlJc w:val="left"/>
      <w:pPr>
        <w:ind w:left="1190" w:hanging="1080"/>
      </w:pPr>
      <w:rPr>
        <w:rFonts w:cs="Times New Roman" w:hint="default"/>
      </w:rPr>
    </w:lvl>
    <w:lvl w:ilvl="6">
      <w:start w:val="1"/>
      <w:numFmt w:val="decimal"/>
      <w:lvlText w:val="%1.%2.%3.%4.%5.%6.%7"/>
      <w:lvlJc w:val="left"/>
      <w:pPr>
        <w:ind w:left="1572" w:hanging="1440"/>
      </w:pPr>
      <w:rPr>
        <w:rFonts w:cs="Times New Roman" w:hint="default"/>
      </w:rPr>
    </w:lvl>
    <w:lvl w:ilvl="7">
      <w:start w:val="1"/>
      <w:numFmt w:val="decimal"/>
      <w:lvlText w:val="%1.%2.%3.%4.%5.%6.%7.%8"/>
      <w:lvlJc w:val="left"/>
      <w:pPr>
        <w:ind w:left="1594" w:hanging="1440"/>
      </w:pPr>
      <w:rPr>
        <w:rFonts w:cs="Times New Roman" w:hint="default"/>
      </w:rPr>
    </w:lvl>
    <w:lvl w:ilvl="8">
      <w:start w:val="1"/>
      <w:numFmt w:val="decimal"/>
      <w:lvlText w:val="%1.%2.%3.%4.%5.%6.%7.%8.%9"/>
      <w:lvlJc w:val="left"/>
      <w:pPr>
        <w:ind w:left="1976" w:hanging="1800"/>
      </w:pPr>
      <w:rPr>
        <w:rFonts w:cs="Times New Roman" w:hint="default"/>
      </w:rPr>
    </w:lvl>
  </w:abstractNum>
  <w:abstractNum w:abstractNumId="42">
    <w:nsid w:val="6FC41346"/>
    <w:multiLevelType w:val="hybridMultilevel"/>
    <w:tmpl w:val="75D88582"/>
    <w:lvl w:ilvl="0" w:tplc="4CA60B1C">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0ED036F"/>
    <w:multiLevelType w:val="multilevel"/>
    <w:tmpl w:val="E982A97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6F446D2"/>
    <w:multiLevelType w:val="hybridMultilevel"/>
    <w:tmpl w:val="8F3A3486"/>
    <w:lvl w:ilvl="0" w:tplc="DC2899B8">
      <w:start w:val="1"/>
      <w:numFmt w:val="decimal"/>
      <w:lvlText w:val="%1."/>
      <w:lvlJc w:val="left"/>
      <w:pPr>
        <w:tabs>
          <w:tab w:val="num" w:pos="615"/>
        </w:tabs>
        <w:ind w:left="61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A0613E5"/>
    <w:multiLevelType w:val="hybridMultilevel"/>
    <w:tmpl w:val="C922D570"/>
    <w:lvl w:ilvl="0" w:tplc="AEBE314E">
      <w:start w:val="1"/>
      <w:numFmt w:val="decimal"/>
      <w:lvlText w:val="%1)"/>
      <w:lvlJc w:val="left"/>
      <w:pPr>
        <w:tabs>
          <w:tab w:val="num" w:pos="1590"/>
        </w:tabs>
        <w:ind w:left="15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B704713"/>
    <w:multiLevelType w:val="hybridMultilevel"/>
    <w:tmpl w:val="9446EA06"/>
    <w:lvl w:ilvl="0" w:tplc="AD063D6C">
      <w:start w:val="1"/>
      <w:numFmt w:val="decimal"/>
      <w:lvlText w:val="%1)"/>
      <w:lvlJc w:val="left"/>
      <w:pPr>
        <w:tabs>
          <w:tab w:val="num" w:pos="1560"/>
        </w:tabs>
        <w:ind w:left="1560" w:hanging="405"/>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8"/>
  </w:num>
  <w:num w:numId="25">
    <w:abstractNumId w:val="40"/>
  </w:num>
  <w:num w:numId="26">
    <w:abstractNumId w:val="43"/>
  </w:num>
  <w:num w:numId="27">
    <w:abstractNumId w:val="39"/>
  </w:num>
  <w:num w:numId="28">
    <w:abstractNumId w:val="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22"/>
  </w:num>
  <w:num w:numId="57">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B97"/>
    <w:rsid w:val="000013BC"/>
    <w:rsid w:val="00001E53"/>
    <w:rsid w:val="00002212"/>
    <w:rsid w:val="00003173"/>
    <w:rsid w:val="00003390"/>
    <w:rsid w:val="00003EBE"/>
    <w:rsid w:val="00012CA5"/>
    <w:rsid w:val="00012FDC"/>
    <w:rsid w:val="00013554"/>
    <w:rsid w:val="000158B0"/>
    <w:rsid w:val="00016AAC"/>
    <w:rsid w:val="00017FEB"/>
    <w:rsid w:val="00022838"/>
    <w:rsid w:val="00026AAC"/>
    <w:rsid w:val="00027B8B"/>
    <w:rsid w:val="00027CD4"/>
    <w:rsid w:val="00030336"/>
    <w:rsid w:val="00041F4E"/>
    <w:rsid w:val="00042BE4"/>
    <w:rsid w:val="00042DB5"/>
    <w:rsid w:val="000446EC"/>
    <w:rsid w:val="0004482F"/>
    <w:rsid w:val="000454B9"/>
    <w:rsid w:val="00047B72"/>
    <w:rsid w:val="00052CCF"/>
    <w:rsid w:val="000561E3"/>
    <w:rsid w:val="000623C0"/>
    <w:rsid w:val="00062767"/>
    <w:rsid w:val="00063EF2"/>
    <w:rsid w:val="00071EB4"/>
    <w:rsid w:val="000814EE"/>
    <w:rsid w:val="00085EA5"/>
    <w:rsid w:val="000916D6"/>
    <w:rsid w:val="000A061E"/>
    <w:rsid w:val="000A3775"/>
    <w:rsid w:val="000A662D"/>
    <w:rsid w:val="000A7BDB"/>
    <w:rsid w:val="000B51E5"/>
    <w:rsid w:val="000B5D87"/>
    <w:rsid w:val="000B5F42"/>
    <w:rsid w:val="000B6C82"/>
    <w:rsid w:val="000D028E"/>
    <w:rsid w:val="000D352B"/>
    <w:rsid w:val="000E00EC"/>
    <w:rsid w:val="000E1EE9"/>
    <w:rsid w:val="000E4D47"/>
    <w:rsid w:val="00100938"/>
    <w:rsid w:val="00100A8D"/>
    <w:rsid w:val="00103672"/>
    <w:rsid w:val="00103D67"/>
    <w:rsid w:val="001102CE"/>
    <w:rsid w:val="001154C7"/>
    <w:rsid w:val="00116E63"/>
    <w:rsid w:val="00123716"/>
    <w:rsid w:val="00123E8B"/>
    <w:rsid w:val="00125645"/>
    <w:rsid w:val="0013005A"/>
    <w:rsid w:val="00131CCD"/>
    <w:rsid w:val="0013207E"/>
    <w:rsid w:val="0013379C"/>
    <w:rsid w:val="00144756"/>
    <w:rsid w:val="00145482"/>
    <w:rsid w:val="00167A14"/>
    <w:rsid w:val="00170044"/>
    <w:rsid w:val="0017067D"/>
    <w:rsid w:val="001719A4"/>
    <w:rsid w:val="0017389A"/>
    <w:rsid w:val="00174B66"/>
    <w:rsid w:val="00174FD0"/>
    <w:rsid w:val="00180E8C"/>
    <w:rsid w:val="00190A9E"/>
    <w:rsid w:val="001917F1"/>
    <w:rsid w:val="00192CFA"/>
    <w:rsid w:val="001A0AFA"/>
    <w:rsid w:val="001A36B9"/>
    <w:rsid w:val="001A3E16"/>
    <w:rsid w:val="001A6382"/>
    <w:rsid w:val="001A7F74"/>
    <w:rsid w:val="001B1E17"/>
    <w:rsid w:val="001B29F4"/>
    <w:rsid w:val="001B4297"/>
    <w:rsid w:val="001C0385"/>
    <w:rsid w:val="001C2F5B"/>
    <w:rsid w:val="001C5129"/>
    <w:rsid w:val="001C6223"/>
    <w:rsid w:val="001C6A47"/>
    <w:rsid w:val="001D2657"/>
    <w:rsid w:val="001D554C"/>
    <w:rsid w:val="001D5926"/>
    <w:rsid w:val="001D5B5E"/>
    <w:rsid w:val="001E01CC"/>
    <w:rsid w:val="001E164A"/>
    <w:rsid w:val="001E293A"/>
    <w:rsid w:val="001E3500"/>
    <w:rsid w:val="001E4B0A"/>
    <w:rsid w:val="001E5642"/>
    <w:rsid w:val="001F35C9"/>
    <w:rsid w:val="001F3C3D"/>
    <w:rsid w:val="00202F8C"/>
    <w:rsid w:val="002032FC"/>
    <w:rsid w:val="002039D3"/>
    <w:rsid w:val="00203FF9"/>
    <w:rsid w:val="0020472E"/>
    <w:rsid w:val="00204932"/>
    <w:rsid w:val="00214441"/>
    <w:rsid w:val="00220E0C"/>
    <w:rsid w:val="00226688"/>
    <w:rsid w:val="00230DF9"/>
    <w:rsid w:val="00231ED3"/>
    <w:rsid w:val="00233EDF"/>
    <w:rsid w:val="00234FB7"/>
    <w:rsid w:val="0024255C"/>
    <w:rsid w:val="00246667"/>
    <w:rsid w:val="00254404"/>
    <w:rsid w:val="00256291"/>
    <w:rsid w:val="002571EF"/>
    <w:rsid w:val="002636DA"/>
    <w:rsid w:val="0026682F"/>
    <w:rsid w:val="00272847"/>
    <w:rsid w:val="002743F0"/>
    <w:rsid w:val="002768C4"/>
    <w:rsid w:val="002822ED"/>
    <w:rsid w:val="00282357"/>
    <w:rsid w:val="00283B7F"/>
    <w:rsid w:val="00292E37"/>
    <w:rsid w:val="00293545"/>
    <w:rsid w:val="002956C3"/>
    <w:rsid w:val="002A082D"/>
    <w:rsid w:val="002A1F28"/>
    <w:rsid w:val="002A2303"/>
    <w:rsid w:val="002A3363"/>
    <w:rsid w:val="002A4E90"/>
    <w:rsid w:val="002A5759"/>
    <w:rsid w:val="002A6554"/>
    <w:rsid w:val="002B04B3"/>
    <w:rsid w:val="002B37DF"/>
    <w:rsid w:val="002C271E"/>
    <w:rsid w:val="002E101F"/>
    <w:rsid w:val="002E1D2F"/>
    <w:rsid w:val="002E33D8"/>
    <w:rsid w:val="002F1754"/>
    <w:rsid w:val="002F30E4"/>
    <w:rsid w:val="002F3727"/>
    <w:rsid w:val="002F5112"/>
    <w:rsid w:val="002F59C5"/>
    <w:rsid w:val="00300E27"/>
    <w:rsid w:val="00301C38"/>
    <w:rsid w:val="003049B1"/>
    <w:rsid w:val="0031101F"/>
    <w:rsid w:val="00323093"/>
    <w:rsid w:val="00324F66"/>
    <w:rsid w:val="00327708"/>
    <w:rsid w:val="00341580"/>
    <w:rsid w:val="0034299F"/>
    <w:rsid w:val="00342E97"/>
    <w:rsid w:val="00346D45"/>
    <w:rsid w:val="00351B5A"/>
    <w:rsid w:val="00355147"/>
    <w:rsid w:val="0036172B"/>
    <w:rsid w:val="00365658"/>
    <w:rsid w:val="00365FBC"/>
    <w:rsid w:val="00371262"/>
    <w:rsid w:val="00380AFB"/>
    <w:rsid w:val="00382E27"/>
    <w:rsid w:val="00383E18"/>
    <w:rsid w:val="00386C4E"/>
    <w:rsid w:val="00391D8F"/>
    <w:rsid w:val="0039745D"/>
    <w:rsid w:val="003A066F"/>
    <w:rsid w:val="003A3B32"/>
    <w:rsid w:val="003A5CD1"/>
    <w:rsid w:val="003A5EBF"/>
    <w:rsid w:val="003B2874"/>
    <w:rsid w:val="003B66E8"/>
    <w:rsid w:val="003C073F"/>
    <w:rsid w:val="003C4FC6"/>
    <w:rsid w:val="003C5A1A"/>
    <w:rsid w:val="003C5C63"/>
    <w:rsid w:val="003C6C6A"/>
    <w:rsid w:val="003C6F86"/>
    <w:rsid w:val="003D29E2"/>
    <w:rsid w:val="003D4EA9"/>
    <w:rsid w:val="003D51DA"/>
    <w:rsid w:val="003D659B"/>
    <w:rsid w:val="003E1A71"/>
    <w:rsid w:val="003E3D99"/>
    <w:rsid w:val="003E6C77"/>
    <w:rsid w:val="003F704D"/>
    <w:rsid w:val="00403394"/>
    <w:rsid w:val="00406A2D"/>
    <w:rsid w:val="00410B17"/>
    <w:rsid w:val="00411706"/>
    <w:rsid w:val="00411AD8"/>
    <w:rsid w:val="00412E74"/>
    <w:rsid w:val="004146AD"/>
    <w:rsid w:val="0041487B"/>
    <w:rsid w:val="004212F3"/>
    <w:rsid w:val="004218C4"/>
    <w:rsid w:val="00422A11"/>
    <w:rsid w:val="0042407F"/>
    <w:rsid w:val="00424F5F"/>
    <w:rsid w:val="00425F11"/>
    <w:rsid w:val="00430317"/>
    <w:rsid w:val="00431753"/>
    <w:rsid w:val="00433ABA"/>
    <w:rsid w:val="004371CB"/>
    <w:rsid w:val="004450F8"/>
    <w:rsid w:val="0044652F"/>
    <w:rsid w:val="00446E0C"/>
    <w:rsid w:val="0045404B"/>
    <w:rsid w:val="00464A8E"/>
    <w:rsid w:val="0046588D"/>
    <w:rsid w:val="00466001"/>
    <w:rsid w:val="00470AAB"/>
    <w:rsid w:val="004720F6"/>
    <w:rsid w:val="004808CE"/>
    <w:rsid w:val="0048125D"/>
    <w:rsid w:val="004838C7"/>
    <w:rsid w:val="004851C9"/>
    <w:rsid w:val="004871A5"/>
    <w:rsid w:val="00492D91"/>
    <w:rsid w:val="004A5024"/>
    <w:rsid w:val="004A5294"/>
    <w:rsid w:val="004A76B9"/>
    <w:rsid w:val="004B479C"/>
    <w:rsid w:val="004C2ED8"/>
    <w:rsid w:val="004C3C42"/>
    <w:rsid w:val="004C69BC"/>
    <w:rsid w:val="004C6CAF"/>
    <w:rsid w:val="004D4CFE"/>
    <w:rsid w:val="004E106D"/>
    <w:rsid w:val="004E3BC3"/>
    <w:rsid w:val="004E7A5A"/>
    <w:rsid w:val="004E7C2B"/>
    <w:rsid w:val="005017F1"/>
    <w:rsid w:val="00503563"/>
    <w:rsid w:val="00512455"/>
    <w:rsid w:val="00513B97"/>
    <w:rsid w:val="00514D86"/>
    <w:rsid w:val="0052069F"/>
    <w:rsid w:val="00522CFE"/>
    <w:rsid w:val="00526973"/>
    <w:rsid w:val="00526C2D"/>
    <w:rsid w:val="005270F1"/>
    <w:rsid w:val="00527C42"/>
    <w:rsid w:val="005342F6"/>
    <w:rsid w:val="0053436B"/>
    <w:rsid w:val="00534CE8"/>
    <w:rsid w:val="00536ABC"/>
    <w:rsid w:val="005373DA"/>
    <w:rsid w:val="00543F32"/>
    <w:rsid w:val="00544896"/>
    <w:rsid w:val="00545243"/>
    <w:rsid w:val="00560261"/>
    <w:rsid w:val="00566C5A"/>
    <w:rsid w:val="0057003D"/>
    <w:rsid w:val="00570D8E"/>
    <w:rsid w:val="00574012"/>
    <w:rsid w:val="00574327"/>
    <w:rsid w:val="0057488E"/>
    <w:rsid w:val="0057590B"/>
    <w:rsid w:val="00575F0E"/>
    <w:rsid w:val="00576651"/>
    <w:rsid w:val="005822A3"/>
    <w:rsid w:val="00582932"/>
    <w:rsid w:val="00585D84"/>
    <w:rsid w:val="00586DAA"/>
    <w:rsid w:val="00591845"/>
    <w:rsid w:val="00591EF8"/>
    <w:rsid w:val="0059303B"/>
    <w:rsid w:val="00593321"/>
    <w:rsid w:val="0059396D"/>
    <w:rsid w:val="00594520"/>
    <w:rsid w:val="00594831"/>
    <w:rsid w:val="00595652"/>
    <w:rsid w:val="00595FB3"/>
    <w:rsid w:val="005A107F"/>
    <w:rsid w:val="005A6E2A"/>
    <w:rsid w:val="005A7B0B"/>
    <w:rsid w:val="005B083E"/>
    <w:rsid w:val="005B0C3A"/>
    <w:rsid w:val="005B425C"/>
    <w:rsid w:val="005B7DE3"/>
    <w:rsid w:val="005C09ED"/>
    <w:rsid w:val="005C1F17"/>
    <w:rsid w:val="005C6D8B"/>
    <w:rsid w:val="005D46BA"/>
    <w:rsid w:val="005D5FC4"/>
    <w:rsid w:val="005E1267"/>
    <w:rsid w:val="005F3525"/>
    <w:rsid w:val="006006CE"/>
    <w:rsid w:val="0061008F"/>
    <w:rsid w:val="006121FD"/>
    <w:rsid w:val="00615729"/>
    <w:rsid w:val="00626BA9"/>
    <w:rsid w:val="0063073E"/>
    <w:rsid w:val="0063086F"/>
    <w:rsid w:val="00633A48"/>
    <w:rsid w:val="00634A66"/>
    <w:rsid w:val="00642FBD"/>
    <w:rsid w:val="006540E8"/>
    <w:rsid w:val="006572AC"/>
    <w:rsid w:val="00660CC8"/>
    <w:rsid w:val="0066106E"/>
    <w:rsid w:val="0066377B"/>
    <w:rsid w:val="00665E34"/>
    <w:rsid w:val="006718CB"/>
    <w:rsid w:val="0067399B"/>
    <w:rsid w:val="0067473F"/>
    <w:rsid w:val="00674831"/>
    <w:rsid w:val="00675EA8"/>
    <w:rsid w:val="0068443A"/>
    <w:rsid w:val="006846F2"/>
    <w:rsid w:val="006A1D37"/>
    <w:rsid w:val="006A4A48"/>
    <w:rsid w:val="006A4AD9"/>
    <w:rsid w:val="006B1443"/>
    <w:rsid w:val="006B17B1"/>
    <w:rsid w:val="006B2E0C"/>
    <w:rsid w:val="006B30EB"/>
    <w:rsid w:val="006B3849"/>
    <w:rsid w:val="006B47E2"/>
    <w:rsid w:val="006B704A"/>
    <w:rsid w:val="006C0B9C"/>
    <w:rsid w:val="006C0D89"/>
    <w:rsid w:val="006C18CA"/>
    <w:rsid w:val="006C2F3D"/>
    <w:rsid w:val="006C784A"/>
    <w:rsid w:val="006D382C"/>
    <w:rsid w:val="006D6966"/>
    <w:rsid w:val="006D7D3A"/>
    <w:rsid w:val="006E007B"/>
    <w:rsid w:val="006E1F70"/>
    <w:rsid w:val="006E2EAA"/>
    <w:rsid w:val="006F3273"/>
    <w:rsid w:val="0070453E"/>
    <w:rsid w:val="0070600C"/>
    <w:rsid w:val="00706D1C"/>
    <w:rsid w:val="00713769"/>
    <w:rsid w:val="00721C3A"/>
    <w:rsid w:val="00725381"/>
    <w:rsid w:val="00736D1C"/>
    <w:rsid w:val="007419C9"/>
    <w:rsid w:val="00741C00"/>
    <w:rsid w:val="00747FAF"/>
    <w:rsid w:val="00752208"/>
    <w:rsid w:val="0075700C"/>
    <w:rsid w:val="0076691E"/>
    <w:rsid w:val="007766BF"/>
    <w:rsid w:val="007779C4"/>
    <w:rsid w:val="00792CE9"/>
    <w:rsid w:val="007A01E1"/>
    <w:rsid w:val="007A1E06"/>
    <w:rsid w:val="007A32AE"/>
    <w:rsid w:val="007B3292"/>
    <w:rsid w:val="007B67CE"/>
    <w:rsid w:val="007C52A1"/>
    <w:rsid w:val="007D3A00"/>
    <w:rsid w:val="007D52E0"/>
    <w:rsid w:val="007D5A69"/>
    <w:rsid w:val="007D6893"/>
    <w:rsid w:val="007E018D"/>
    <w:rsid w:val="007E2BDC"/>
    <w:rsid w:val="007E59A1"/>
    <w:rsid w:val="007E6D2F"/>
    <w:rsid w:val="007F4F19"/>
    <w:rsid w:val="007F64D4"/>
    <w:rsid w:val="007F6EE7"/>
    <w:rsid w:val="007F7FEC"/>
    <w:rsid w:val="00800225"/>
    <w:rsid w:val="008006E2"/>
    <w:rsid w:val="0080229C"/>
    <w:rsid w:val="00803C36"/>
    <w:rsid w:val="00803F28"/>
    <w:rsid w:val="008055BD"/>
    <w:rsid w:val="00815C91"/>
    <w:rsid w:val="00816BBB"/>
    <w:rsid w:val="00817876"/>
    <w:rsid w:val="00820B2F"/>
    <w:rsid w:val="00822013"/>
    <w:rsid w:val="00822BC9"/>
    <w:rsid w:val="00826021"/>
    <w:rsid w:val="008301C6"/>
    <w:rsid w:val="00835671"/>
    <w:rsid w:val="00840727"/>
    <w:rsid w:val="008415CB"/>
    <w:rsid w:val="008418AE"/>
    <w:rsid w:val="0084395F"/>
    <w:rsid w:val="00850503"/>
    <w:rsid w:val="00850910"/>
    <w:rsid w:val="0085675E"/>
    <w:rsid w:val="008614E2"/>
    <w:rsid w:val="00864672"/>
    <w:rsid w:val="0086550A"/>
    <w:rsid w:val="0087134B"/>
    <w:rsid w:val="008724F9"/>
    <w:rsid w:val="0087371A"/>
    <w:rsid w:val="00874963"/>
    <w:rsid w:val="008857B6"/>
    <w:rsid w:val="00885F0D"/>
    <w:rsid w:val="00887D3A"/>
    <w:rsid w:val="008925E3"/>
    <w:rsid w:val="008925E6"/>
    <w:rsid w:val="00893699"/>
    <w:rsid w:val="008974A7"/>
    <w:rsid w:val="008B06A0"/>
    <w:rsid w:val="008B7D36"/>
    <w:rsid w:val="008C4ABB"/>
    <w:rsid w:val="008C4E97"/>
    <w:rsid w:val="008C57C6"/>
    <w:rsid w:val="008D0343"/>
    <w:rsid w:val="008D4D0D"/>
    <w:rsid w:val="008D55B4"/>
    <w:rsid w:val="008D7F38"/>
    <w:rsid w:val="008E3A77"/>
    <w:rsid w:val="008E5AE8"/>
    <w:rsid w:val="008F1C73"/>
    <w:rsid w:val="008F23D5"/>
    <w:rsid w:val="008F2E44"/>
    <w:rsid w:val="0090200F"/>
    <w:rsid w:val="00902D54"/>
    <w:rsid w:val="009062B9"/>
    <w:rsid w:val="00910531"/>
    <w:rsid w:val="00911E31"/>
    <w:rsid w:val="00921751"/>
    <w:rsid w:val="009276F1"/>
    <w:rsid w:val="00937545"/>
    <w:rsid w:val="009420CD"/>
    <w:rsid w:val="009425FC"/>
    <w:rsid w:val="009441AC"/>
    <w:rsid w:val="0095185A"/>
    <w:rsid w:val="009552CD"/>
    <w:rsid w:val="00955F02"/>
    <w:rsid w:val="009736FB"/>
    <w:rsid w:val="00976B09"/>
    <w:rsid w:val="00976B32"/>
    <w:rsid w:val="00977AC0"/>
    <w:rsid w:val="00986B97"/>
    <w:rsid w:val="00991218"/>
    <w:rsid w:val="00997437"/>
    <w:rsid w:val="009B239F"/>
    <w:rsid w:val="009B26B3"/>
    <w:rsid w:val="009B39B1"/>
    <w:rsid w:val="009B5691"/>
    <w:rsid w:val="009C38AE"/>
    <w:rsid w:val="009C7AE7"/>
    <w:rsid w:val="009D1A4D"/>
    <w:rsid w:val="009D4ECE"/>
    <w:rsid w:val="009D6BA6"/>
    <w:rsid w:val="009D6F3C"/>
    <w:rsid w:val="009E2049"/>
    <w:rsid w:val="009E347F"/>
    <w:rsid w:val="009F38E8"/>
    <w:rsid w:val="009F39AF"/>
    <w:rsid w:val="00A0638C"/>
    <w:rsid w:val="00A122F8"/>
    <w:rsid w:val="00A12B7D"/>
    <w:rsid w:val="00A15BA6"/>
    <w:rsid w:val="00A17F86"/>
    <w:rsid w:val="00A2030F"/>
    <w:rsid w:val="00A21866"/>
    <w:rsid w:val="00A22F57"/>
    <w:rsid w:val="00A24535"/>
    <w:rsid w:val="00A2456A"/>
    <w:rsid w:val="00A320C8"/>
    <w:rsid w:val="00A415C3"/>
    <w:rsid w:val="00A41BA2"/>
    <w:rsid w:val="00A43F60"/>
    <w:rsid w:val="00A44C81"/>
    <w:rsid w:val="00A5044E"/>
    <w:rsid w:val="00A5047E"/>
    <w:rsid w:val="00A5187D"/>
    <w:rsid w:val="00A52666"/>
    <w:rsid w:val="00A5278C"/>
    <w:rsid w:val="00A56358"/>
    <w:rsid w:val="00A61E28"/>
    <w:rsid w:val="00A632F6"/>
    <w:rsid w:val="00A662C6"/>
    <w:rsid w:val="00A715A8"/>
    <w:rsid w:val="00A753C5"/>
    <w:rsid w:val="00A76734"/>
    <w:rsid w:val="00A9091C"/>
    <w:rsid w:val="00A949A2"/>
    <w:rsid w:val="00A956E2"/>
    <w:rsid w:val="00A96F90"/>
    <w:rsid w:val="00AA0553"/>
    <w:rsid w:val="00AA3BDC"/>
    <w:rsid w:val="00AA7816"/>
    <w:rsid w:val="00AB1066"/>
    <w:rsid w:val="00AB5AA7"/>
    <w:rsid w:val="00AB5FD9"/>
    <w:rsid w:val="00AC064F"/>
    <w:rsid w:val="00AC3045"/>
    <w:rsid w:val="00AC6D5E"/>
    <w:rsid w:val="00AD08BE"/>
    <w:rsid w:val="00AD55F2"/>
    <w:rsid w:val="00AD5B56"/>
    <w:rsid w:val="00AE1A7C"/>
    <w:rsid w:val="00AE36C2"/>
    <w:rsid w:val="00AE73C3"/>
    <w:rsid w:val="00AF0C76"/>
    <w:rsid w:val="00AF3BE8"/>
    <w:rsid w:val="00AF7F5C"/>
    <w:rsid w:val="00B04F0D"/>
    <w:rsid w:val="00B06B28"/>
    <w:rsid w:val="00B10459"/>
    <w:rsid w:val="00B109DC"/>
    <w:rsid w:val="00B13B11"/>
    <w:rsid w:val="00B254A0"/>
    <w:rsid w:val="00B26541"/>
    <w:rsid w:val="00B30AAE"/>
    <w:rsid w:val="00B33C21"/>
    <w:rsid w:val="00B4319D"/>
    <w:rsid w:val="00B4534B"/>
    <w:rsid w:val="00B55FA9"/>
    <w:rsid w:val="00B573A7"/>
    <w:rsid w:val="00B5740F"/>
    <w:rsid w:val="00B60EF6"/>
    <w:rsid w:val="00B61955"/>
    <w:rsid w:val="00B62977"/>
    <w:rsid w:val="00B656F6"/>
    <w:rsid w:val="00B729E0"/>
    <w:rsid w:val="00B751EB"/>
    <w:rsid w:val="00B77329"/>
    <w:rsid w:val="00B9074C"/>
    <w:rsid w:val="00B94277"/>
    <w:rsid w:val="00B9564A"/>
    <w:rsid w:val="00B97E7F"/>
    <w:rsid w:val="00BA7D10"/>
    <w:rsid w:val="00BB3C2F"/>
    <w:rsid w:val="00BD415D"/>
    <w:rsid w:val="00BD4CC7"/>
    <w:rsid w:val="00BD6B80"/>
    <w:rsid w:val="00BE1C20"/>
    <w:rsid w:val="00BE2634"/>
    <w:rsid w:val="00BE35FE"/>
    <w:rsid w:val="00BE4FF3"/>
    <w:rsid w:val="00BE52F7"/>
    <w:rsid w:val="00BE60C6"/>
    <w:rsid w:val="00BE6263"/>
    <w:rsid w:val="00BE6A45"/>
    <w:rsid w:val="00BF269E"/>
    <w:rsid w:val="00C079E8"/>
    <w:rsid w:val="00C10006"/>
    <w:rsid w:val="00C10D33"/>
    <w:rsid w:val="00C2023E"/>
    <w:rsid w:val="00C25347"/>
    <w:rsid w:val="00C26E32"/>
    <w:rsid w:val="00C328F4"/>
    <w:rsid w:val="00C4102F"/>
    <w:rsid w:val="00C44CFB"/>
    <w:rsid w:val="00C45325"/>
    <w:rsid w:val="00C5193B"/>
    <w:rsid w:val="00C52334"/>
    <w:rsid w:val="00C636AA"/>
    <w:rsid w:val="00C63EE1"/>
    <w:rsid w:val="00C642AC"/>
    <w:rsid w:val="00C65BE4"/>
    <w:rsid w:val="00C7133E"/>
    <w:rsid w:val="00C73576"/>
    <w:rsid w:val="00C7423B"/>
    <w:rsid w:val="00C75E3C"/>
    <w:rsid w:val="00C76033"/>
    <w:rsid w:val="00C917A0"/>
    <w:rsid w:val="00C92122"/>
    <w:rsid w:val="00C93285"/>
    <w:rsid w:val="00C97421"/>
    <w:rsid w:val="00CA383A"/>
    <w:rsid w:val="00CA4254"/>
    <w:rsid w:val="00CA5692"/>
    <w:rsid w:val="00CB289D"/>
    <w:rsid w:val="00CC5651"/>
    <w:rsid w:val="00CD2CE9"/>
    <w:rsid w:val="00CD70CF"/>
    <w:rsid w:val="00CD7B41"/>
    <w:rsid w:val="00CE221C"/>
    <w:rsid w:val="00CF17CC"/>
    <w:rsid w:val="00CF29AC"/>
    <w:rsid w:val="00CF57BF"/>
    <w:rsid w:val="00D00B97"/>
    <w:rsid w:val="00D00CB4"/>
    <w:rsid w:val="00D016EF"/>
    <w:rsid w:val="00D01E6F"/>
    <w:rsid w:val="00D079AB"/>
    <w:rsid w:val="00D176C9"/>
    <w:rsid w:val="00D22373"/>
    <w:rsid w:val="00D30012"/>
    <w:rsid w:val="00D33C25"/>
    <w:rsid w:val="00D3424C"/>
    <w:rsid w:val="00D365DF"/>
    <w:rsid w:val="00D41B8C"/>
    <w:rsid w:val="00D44F67"/>
    <w:rsid w:val="00D472C5"/>
    <w:rsid w:val="00D473A3"/>
    <w:rsid w:val="00D54CE6"/>
    <w:rsid w:val="00D61777"/>
    <w:rsid w:val="00D6315E"/>
    <w:rsid w:val="00D65624"/>
    <w:rsid w:val="00D70700"/>
    <w:rsid w:val="00D7130B"/>
    <w:rsid w:val="00D745CB"/>
    <w:rsid w:val="00D75921"/>
    <w:rsid w:val="00D770B9"/>
    <w:rsid w:val="00D77B31"/>
    <w:rsid w:val="00D81D71"/>
    <w:rsid w:val="00D94934"/>
    <w:rsid w:val="00D95836"/>
    <w:rsid w:val="00DA0534"/>
    <w:rsid w:val="00DA114B"/>
    <w:rsid w:val="00DA1CA2"/>
    <w:rsid w:val="00DA27C6"/>
    <w:rsid w:val="00DA2A61"/>
    <w:rsid w:val="00DA4CAA"/>
    <w:rsid w:val="00DB22AA"/>
    <w:rsid w:val="00DB2B4B"/>
    <w:rsid w:val="00DB386C"/>
    <w:rsid w:val="00DB6EF8"/>
    <w:rsid w:val="00DC000B"/>
    <w:rsid w:val="00DC2730"/>
    <w:rsid w:val="00DC3617"/>
    <w:rsid w:val="00DC3917"/>
    <w:rsid w:val="00DC4FE2"/>
    <w:rsid w:val="00DC72BF"/>
    <w:rsid w:val="00DC73AD"/>
    <w:rsid w:val="00DC76DB"/>
    <w:rsid w:val="00DD25DF"/>
    <w:rsid w:val="00DD33DE"/>
    <w:rsid w:val="00DD4E77"/>
    <w:rsid w:val="00DD598C"/>
    <w:rsid w:val="00DD5C3F"/>
    <w:rsid w:val="00DD6A31"/>
    <w:rsid w:val="00DD6F9C"/>
    <w:rsid w:val="00DE1E0C"/>
    <w:rsid w:val="00DE55C0"/>
    <w:rsid w:val="00DF004F"/>
    <w:rsid w:val="00DF45F0"/>
    <w:rsid w:val="00E05857"/>
    <w:rsid w:val="00E12255"/>
    <w:rsid w:val="00E12C23"/>
    <w:rsid w:val="00E21620"/>
    <w:rsid w:val="00E30900"/>
    <w:rsid w:val="00E3518D"/>
    <w:rsid w:val="00E5665B"/>
    <w:rsid w:val="00E56E30"/>
    <w:rsid w:val="00E63DC9"/>
    <w:rsid w:val="00E801EE"/>
    <w:rsid w:val="00E80E80"/>
    <w:rsid w:val="00E8340B"/>
    <w:rsid w:val="00EA4B2E"/>
    <w:rsid w:val="00EA600F"/>
    <w:rsid w:val="00EA75F0"/>
    <w:rsid w:val="00EB1943"/>
    <w:rsid w:val="00EB5728"/>
    <w:rsid w:val="00EB584A"/>
    <w:rsid w:val="00EC1F9B"/>
    <w:rsid w:val="00EC796B"/>
    <w:rsid w:val="00ED1644"/>
    <w:rsid w:val="00EE1A81"/>
    <w:rsid w:val="00EE4CAC"/>
    <w:rsid w:val="00EF2371"/>
    <w:rsid w:val="00EF267E"/>
    <w:rsid w:val="00EF436F"/>
    <w:rsid w:val="00EF7B92"/>
    <w:rsid w:val="00F003C3"/>
    <w:rsid w:val="00F01D96"/>
    <w:rsid w:val="00F17C75"/>
    <w:rsid w:val="00F22750"/>
    <w:rsid w:val="00F24755"/>
    <w:rsid w:val="00F25642"/>
    <w:rsid w:val="00F315F1"/>
    <w:rsid w:val="00F35B5D"/>
    <w:rsid w:val="00F36C54"/>
    <w:rsid w:val="00F4005C"/>
    <w:rsid w:val="00F4498A"/>
    <w:rsid w:val="00F47953"/>
    <w:rsid w:val="00F541C8"/>
    <w:rsid w:val="00F55A83"/>
    <w:rsid w:val="00F55C2E"/>
    <w:rsid w:val="00F57764"/>
    <w:rsid w:val="00F61CDC"/>
    <w:rsid w:val="00F639B6"/>
    <w:rsid w:val="00F63E5F"/>
    <w:rsid w:val="00F64415"/>
    <w:rsid w:val="00F701B5"/>
    <w:rsid w:val="00F733ED"/>
    <w:rsid w:val="00F7510F"/>
    <w:rsid w:val="00F75AA7"/>
    <w:rsid w:val="00F75C3C"/>
    <w:rsid w:val="00F75C6B"/>
    <w:rsid w:val="00F81E77"/>
    <w:rsid w:val="00F822D0"/>
    <w:rsid w:val="00F8305F"/>
    <w:rsid w:val="00F83EDE"/>
    <w:rsid w:val="00F85641"/>
    <w:rsid w:val="00F85E3F"/>
    <w:rsid w:val="00FA3377"/>
    <w:rsid w:val="00FB21AB"/>
    <w:rsid w:val="00FB522F"/>
    <w:rsid w:val="00FC4A66"/>
    <w:rsid w:val="00FC5B91"/>
    <w:rsid w:val="00FC5E69"/>
    <w:rsid w:val="00FC7456"/>
    <w:rsid w:val="00FC7960"/>
    <w:rsid w:val="00FD71ED"/>
    <w:rsid w:val="00FE063A"/>
    <w:rsid w:val="00FE1DFE"/>
    <w:rsid w:val="00FF0DED"/>
    <w:rsid w:val="00FF18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FE"/>
    <w:pPr>
      <w:spacing w:after="200" w:line="276" w:lineRule="auto"/>
    </w:pPr>
    <w:rPr>
      <w:rFonts w:cs="Calibri"/>
    </w:rPr>
  </w:style>
  <w:style w:type="paragraph" w:styleId="Heading1">
    <w:name w:val="heading 1"/>
    <w:basedOn w:val="Normal"/>
    <w:next w:val="Normal"/>
    <w:link w:val="Heading1Char"/>
    <w:uiPriority w:val="99"/>
    <w:qFormat/>
    <w:rsid w:val="00986B97"/>
    <w:pPr>
      <w:keepNext/>
      <w:spacing w:after="0" w:line="240" w:lineRule="auto"/>
      <w:ind w:firstLine="540"/>
      <w:jc w:val="center"/>
      <w:outlineLvl w:val="0"/>
    </w:pPr>
    <w:rPr>
      <w:rFonts w:ascii="Times New Roman" w:hAnsi="Times New Roman" w:cs="Times New Roman"/>
      <w:b/>
      <w:sz w:val="24"/>
      <w:szCs w:val="20"/>
    </w:rPr>
  </w:style>
  <w:style w:type="paragraph" w:styleId="Heading3">
    <w:name w:val="heading 3"/>
    <w:basedOn w:val="Normal"/>
    <w:next w:val="Normal"/>
    <w:link w:val="Heading3Char"/>
    <w:uiPriority w:val="99"/>
    <w:qFormat/>
    <w:rsid w:val="00986B97"/>
    <w:pPr>
      <w:keepNext/>
      <w:spacing w:before="240" w:after="60" w:line="240" w:lineRule="auto"/>
      <w:outlineLvl w:val="2"/>
    </w:pPr>
    <w:rPr>
      <w:rFonts w:ascii="Arial" w:hAnsi="Arial" w:cs="Times New Roman"/>
      <w:b/>
      <w:sz w:val="26"/>
      <w:szCs w:val="20"/>
    </w:rPr>
  </w:style>
  <w:style w:type="paragraph" w:styleId="Heading4">
    <w:name w:val="heading 4"/>
    <w:basedOn w:val="Normal"/>
    <w:next w:val="Normal"/>
    <w:link w:val="Heading4Char"/>
    <w:uiPriority w:val="99"/>
    <w:qFormat/>
    <w:rsid w:val="00986B97"/>
    <w:pPr>
      <w:keepNext/>
      <w:spacing w:after="0" w:line="240" w:lineRule="auto"/>
      <w:jc w:val="both"/>
      <w:outlineLvl w:val="3"/>
    </w:pPr>
    <w:rPr>
      <w:rFonts w:ascii="Times New Roman" w:hAnsi="Times New Roman" w:cs="Times New Roman"/>
      <w:sz w:val="20"/>
      <w:szCs w:val="20"/>
    </w:rPr>
  </w:style>
  <w:style w:type="paragraph" w:styleId="Heading5">
    <w:name w:val="heading 5"/>
    <w:basedOn w:val="Normal"/>
    <w:next w:val="Normal"/>
    <w:link w:val="Heading5Char"/>
    <w:uiPriority w:val="99"/>
    <w:qFormat/>
    <w:rsid w:val="00986B97"/>
    <w:pPr>
      <w:spacing w:before="240" w:after="60" w:line="240" w:lineRule="auto"/>
      <w:outlineLvl w:val="4"/>
    </w:pPr>
    <w:rPr>
      <w:rFonts w:ascii="Times New Roman" w:hAnsi="Times New Roman" w:cs="Times New Roman"/>
      <w:b/>
      <w:i/>
      <w:sz w:val="26"/>
      <w:szCs w:val="20"/>
    </w:rPr>
  </w:style>
  <w:style w:type="paragraph" w:styleId="Heading6">
    <w:name w:val="heading 6"/>
    <w:basedOn w:val="Normal"/>
    <w:next w:val="Normal"/>
    <w:link w:val="Heading6Char"/>
    <w:uiPriority w:val="99"/>
    <w:qFormat/>
    <w:rsid w:val="00986B97"/>
    <w:pPr>
      <w:spacing w:before="240" w:after="60" w:line="240" w:lineRule="auto"/>
      <w:outlineLvl w:val="5"/>
    </w:pPr>
    <w:rPr>
      <w:rFonts w:ascii="Times New Roman" w:hAnsi="Times New Roman" w:cs="Times New Roman"/>
      <w:b/>
      <w:sz w:val="20"/>
      <w:szCs w:val="20"/>
    </w:rPr>
  </w:style>
  <w:style w:type="paragraph" w:styleId="Heading7">
    <w:name w:val="heading 7"/>
    <w:basedOn w:val="Normal"/>
    <w:next w:val="Normal"/>
    <w:link w:val="Heading7Char"/>
    <w:uiPriority w:val="99"/>
    <w:qFormat/>
    <w:rsid w:val="00986B97"/>
    <w:pPr>
      <w:spacing w:before="240" w:after="60" w:line="240" w:lineRule="auto"/>
      <w:outlineLvl w:val="6"/>
    </w:pPr>
    <w:rPr>
      <w:rFonts w:ascii="Times New Roman" w:hAnsi="Times New Roman" w:cs="Times New Roman"/>
      <w:sz w:val="24"/>
      <w:szCs w:val="20"/>
    </w:rPr>
  </w:style>
  <w:style w:type="paragraph" w:styleId="Heading8">
    <w:name w:val="heading 8"/>
    <w:basedOn w:val="Normal"/>
    <w:next w:val="Normal"/>
    <w:link w:val="Heading8Char"/>
    <w:uiPriority w:val="99"/>
    <w:qFormat/>
    <w:rsid w:val="00986B97"/>
    <w:pPr>
      <w:spacing w:before="240" w:after="60" w:line="240" w:lineRule="auto"/>
      <w:outlineLvl w:val="7"/>
    </w:pPr>
    <w:rPr>
      <w:rFonts w:ascii="Times New Roman" w:hAnsi="Times New Roman" w:cs="Times New Roman"/>
      <w:i/>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B97"/>
    <w:rPr>
      <w:rFonts w:ascii="Times New Roman" w:hAnsi="Times New Roman" w:cs="Times New Roman"/>
      <w:b/>
      <w:sz w:val="24"/>
    </w:rPr>
  </w:style>
  <w:style w:type="character" w:customStyle="1" w:styleId="Heading3Char">
    <w:name w:val="Heading 3 Char"/>
    <w:basedOn w:val="DefaultParagraphFont"/>
    <w:link w:val="Heading3"/>
    <w:uiPriority w:val="99"/>
    <w:locked/>
    <w:rsid w:val="00986B97"/>
    <w:rPr>
      <w:rFonts w:ascii="Arial" w:hAnsi="Arial" w:cs="Times New Roman"/>
      <w:b/>
      <w:sz w:val="26"/>
    </w:rPr>
  </w:style>
  <w:style w:type="character" w:customStyle="1" w:styleId="Heading4Char">
    <w:name w:val="Heading 4 Char"/>
    <w:basedOn w:val="DefaultParagraphFont"/>
    <w:link w:val="Heading4"/>
    <w:uiPriority w:val="99"/>
    <w:locked/>
    <w:rsid w:val="00986B97"/>
    <w:rPr>
      <w:rFonts w:ascii="Times New Roman" w:hAnsi="Times New Roman" w:cs="Times New Roman"/>
      <w:sz w:val="20"/>
    </w:rPr>
  </w:style>
  <w:style w:type="character" w:customStyle="1" w:styleId="Heading5Char">
    <w:name w:val="Heading 5 Char"/>
    <w:basedOn w:val="DefaultParagraphFont"/>
    <w:link w:val="Heading5"/>
    <w:uiPriority w:val="99"/>
    <w:locked/>
    <w:rsid w:val="00986B97"/>
    <w:rPr>
      <w:rFonts w:ascii="Times New Roman" w:hAnsi="Times New Roman" w:cs="Times New Roman"/>
      <w:b/>
      <w:i/>
      <w:sz w:val="26"/>
    </w:rPr>
  </w:style>
  <w:style w:type="character" w:customStyle="1" w:styleId="Heading6Char">
    <w:name w:val="Heading 6 Char"/>
    <w:basedOn w:val="DefaultParagraphFont"/>
    <w:link w:val="Heading6"/>
    <w:uiPriority w:val="99"/>
    <w:locked/>
    <w:rsid w:val="00986B97"/>
    <w:rPr>
      <w:rFonts w:ascii="Times New Roman" w:hAnsi="Times New Roman" w:cs="Times New Roman"/>
      <w:b/>
    </w:rPr>
  </w:style>
  <w:style w:type="character" w:customStyle="1" w:styleId="Heading7Char">
    <w:name w:val="Heading 7 Char"/>
    <w:basedOn w:val="DefaultParagraphFont"/>
    <w:link w:val="Heading7"/>
    <w:uiPriority w:val="99"/>
    <w:locked/>
    <w:rsid w:val="00986B97"/>
    <w:rPr>
      <w:rFonts w:ascii="Times New Roman" w:hAnsi="Times New Roman" w:cs="Times New Roman"/>
      <w:sz w:val="24"/>
    </w:rPr>
  </w:style>
  <w:style w:type="character" w:customStyle="1" w:styleId="Heading8Char">
    <w:name w:val="Heading 8 Char"/>
    <w:basedOn w:val="DefaultParagraphFont"/>
    <w:link w:val="Heading8"/>
    <w:uiPriority w:val="99"/>
    <w:locked/>
    <w:rsid w:val="00986B97"/>
    <w:rPr>
      <w:rFonts w:ascii="Times New Roman" w:hAnsi="Times New Roman" w:cs="Times New Roman"/>
      <w:i/>
      <w:sz w:val="24"/>
    </w:rPr>
  </w:style>
  <w:style w:type="paragraph" w:styleId="ListParagraph">
    <w:name w:val="List Paragraph"/>
    <w:basedOn w:val="Normal"/>
    <w:uiPriority w:val="99"/>
    <w:qFormat/>
    <w:rsid w:val="00986B97"/>
    <w:pPr>
      <w:ind w:left="720" w:firstLine="709"/>
    </w:pPr>
  </w:style>
  <w:style w:type="paragraph" w:styleId="BodyTextIndent">
    <w:name w:val="Body Text Indent"/>
    <w:basedOn w:val="Normal"/>
    <w:link w:val="BodyTextIndentChar"/>
    <w:uiPriority w:val="99"/>
    <w:rsid w:val="00986B97"/>
    <w:pPr>
      <w:spacing w:after="0" w:line="240" w:lineRule="auto"/>
      <w:ind w:firstLine="284"/>
      <w:jc w:val="both"/>
    </w:pPr>
    <w:rPr>
      <w:rFonts w:ascii="Times New Roman" w:hAnsi="Times New Roman" w:cs="Times New Roman"/>
      <w:sz w:val="20"/>
      <w:szCs w:val="20"/>
      <w:u w:val="single"/>
    </w:rPr>
  </w:style>
  <w:style w:type="character" w:customStyle="1" w:styleId="BodyTextIndentChar">
    <w:name w:val="Body Text Indent Char"/>
    <w:basedOn w:val="DefaultParagraphFont"/>
    <w:link w:val="BodyTextIndent"/>
    <w:uiPriority w:val="99"/>
    <w:locked/>
    <w:rsid w:val="00986B97"/>
    <w:rPr>
      <w:rFonts w:ascii="Times New Roman" w:hAnsi="Times New Roman" w:cs="Times New Roman"/>
      <w:sz w:val="20"/>
      <w:u w:val="single"/>
    </w:rPr>
  </w:style>
  <w:style w:type="paragraph" w:styleId="Title">
    <w:name w:val="Title"/>
    <w:basedOn w:val="Normal"/>
    <w:link w:val="TitleChar"/>
    <w:uiPriority w:val="99"/>
    <w:qFormat/>
    <w:rsid w:val="00986B97"/>
    <w:pPr>
      <w:spacing w:after="0" w:line="360" w:lineRule="auto"/>
      <w:jc w:val="center"/>
    </w:pPr>
    <w:rPr>
      <w:rFonts w:ascii="Times New Roman" w:hAnsi="Times New Roman" w:cs="Times New Roman"/>
      <w:b/>
      <w:sz w:val="24"/>
      <w:szCs w:val="20"/>
    </w:rPr>
  </w:style>
  <w:style w:type="character" w:customStyle="1" w:styleId="TitleChar">
    <w:name w:val="Title Char"/>
    <w:basedOn w:val="DefaultParagraphFont"/>
    <w:link w:val="Title"/>
    <w:uiPriority w:val="99"/>
    <w:locked/>
    <w:rsid w:val="00986B97"/>
    <w:rPr>
      <w:rFonts w:ascii="Times New Roman" w:hAnsi="Times New Roman" w:cs="Times New Roman"/>
      <w:b/>
      <w:sz w:val="24"/>
    </w:rPr>
  </w:style>
  <w:style w:type="paragraph" w:styleId="List">
    <w:name w:val="List"/>
    <w:basedOn w:val="Normal"/>
    <w:uiPriority w:val="99"/>
    <w:rsid w:val="00986B97"/>
    <w:pPr>
      <w:spacing w:after="0" w:line="240" w:lineRule="auto"/>
      <w:ind w:left="283" w:hanging="283"/>
    </w:pPr>
    <w:rPr>
      <w:rFonts w:cs="Times New Roman"/>
      <w:sz w:val="24"/>
      <w:szCs w:val="24"/>
    </w:rPr>
  </w:style>
  <w:style w:type="paragraph" w:styleId="BodyTextIndent2">
    <w:name w:val="Body Text Indent 2"/>
    <w:basedOn w:val="Normal"/>
    <w:link w:val="BodyTextIndent2Char"/>
    <w:uiPriority w:val="99"/>
    <w:rsid w:val="00986B97"/>
    <w:pPr>
      <w:spacing w:after="120" w:line="480" w:lineRule="auto"/>
      <w:ind w:left="283"/>
    </w:pPr>
    <w:rPr>
      <w:rFonts w:ascii="Times New Roman" w:hAnsi="Times New Roman" w:cs="Times New Roman"/>
      <w:sz w:val="24"/>
      <w:szCs w:val="20"/>
    </w:rPr>
  </w:style>
  <w:style w:type="character" w:customStyle="1" w:styleId="BodyTextIndent2Char">
    <w:name w:val="Body Text Indent 2 Char"/>
    <w:basedOn w:val="DefaultParagraphFont"/>
    <w:link w:val="BodyTextIndent2"/>
    <w:uiPriority w:val="99"/>
    <w:locked/>
    <w:rsid w:val="00986B97"/>
    <w:rPr>
      <w:rFonts w:ascii="Times New Roman" w:hAnsi="Times New Roman" w:cs="Times New Roman"/>
      <w:sz w:val="24"/>
    </w:rPr>
  </w:style>
  <w:style w:type="paragraph" w:styleId="BodyText2">
    <w:name w:val="Body Text 2"/>
    <w:basedOn w:val="Normal"/>
    <w:link w:val="BodyText2Char"/>
    <w:uiPriority w:val="99"/>
    <w:rsid w:val="00986B97"/>
    <w:pPr>
      <w:spacing w:after="120" w:line="480" w:lineRule="auto"/>
    </w:pPr>
    <w:rPr>
      <w:rFonts w:ascii="Times New Roman" w:hAnsi="Times New Roman" w:cs="Times New Roman"/>
      <w:sz w:val="24"/>
      <w:szCs w:val="20"/>
    </w:rPr>
  </w:style>
  <w:style w:type="character" w:customStyle="1" w:styleId="BodyText2Char">
    <w:name w:val="Body Text 2 Char"/>
    <w:basedOn w:val="DefaultParagraphFont"/>
    <w:link w:val="BodyText2"/>
    <w:uiPriority w:val="99"/>
    <w:locked/>
    <w:rsid w:val="00986B97"/>
    <w:rPr>
      <w:rFonts w:ascii="Times New Roman" w:hAnsi="Times New Roman" w:cs="Times New Roman"/>
      <w:sz w:val="24"/>
    </w:rPr>
  </w:style>
  <w:style w:type="paragraph" w:styleId="BodyTextIndent3">
    <w:name w:val="Body Text Indent 3"/>
    <w:basedOn w:val="Normal"/>
    <w:link w:val="BodyTextIndent3Char"/>
    <w:uiPriority w:val="99"/>
    <w:rsid w:val="00986B97"/>
    <w:pPr>
      <w:spacing w:after="120" w:line="240" w:lineRule="auto"/>
      <w:ind w:left="283"/>
    </w:pPr>
    <w:rPr>
      <w:rFonts w:ascii="Times New Roman" w:hAnsi="Times New Roman" w:cs="Times New Roman"/>
      <w:sz w:val="16"/>
      <w:szCs w:val="20"/>
    </w:rPr>
  </w:style>
  <w:style w:type="character" w:customStyle="1" w:styleId="BodyTextIndent3Char">
    <w:name w:val="Body Text Indent 3 Char"/>
    <w:basedOn w:val="DefaultParagraphFont"/>
    <w:link w:val="BodyTextIndent3"/>
    <w:uiPriority w:val="99"/>
    <w:locked/>
    <w:rsid w:val="00986B97"/>
    <w:rPr>
      <w:rFonts w:ascii="Times New Roman" w:hAnsi="Times New Roman" w:cs="Times New Roman"/>
      <w:sz w:val="16"/>
    </w:rPr>
  </w:style>
  <w:style w:type="paragraph" w:styleId="BodyText3">
    <w:name w:val="Body Text 3"/>
    <w:basedOn w:val="Normal"/>
    <w:link w:val="BodyText3Char"/>
    <w:uiPriority w:val="99"/>
    <w:rsid w:val="00986B97"/>
    <w:pPr>
      <w:spacing w:after="120" w:line="240" w:lineRule="auto"/>
    </w:pPr>
    <w:rPr>
      <w:rFonts w:ascii="Times New Roman" w:hAnsi="Times New Roman" w:cs="Times New Roman"/>
      <w:sz w:val="16"/>
      <w:szCs w:val="20"/>
    </w:rPr>
  </w:style>
  <w:style w:type="character" w:customStyle="1" w:styleId="BodyText3Char">
    <w:name w:val="Body Text 3 Char"/>
    <w:basedOn w:val="DefaultParagraphFont"/>
    <w:link w:val="BodyText3"/>
    <w:uiPriority w:val="99"/>
    <w:locked/>
    <w:rsid w:val="00986B97"/>
    <w:rPr>
      <w:rFonts w:ascii="Times New Roman" w:hAnsi="Times New Roman" w:cs="Times New Roman"/>
      <w:sz w:val="16"/>
    </w:rPr>
  </w:style>
  <w:style w:type="paragraph" w:styleId="BlockText">
    <w:name w:val="Block Text"/>
    <w:basedOn w:val="Normal"/>
    <w:uiPriority w:val="99"/>
    <w:rsid w:val="00986B97"/>
    <w:pPr>
      <w:spacing w:after="0" w:line="360" w:lineRule="auto"/>
      <w:ind w:left="-567" w:right="-766" w:firstLine="567"/>
      <w:jc w:val="both"/>
    </w:pPr>
    <w:rPr>
      <w:rFonts w:cs="Times New Roman"/>
      <w:sz w:val="28"/>
      <w:szCs w:val="28"/>
    </w:rPr>
  </w:style>
  <w:style w:type="paragraph" w:customStyle="1" w:styleId="FR2">
    <w:name w:val="FR2"/>
    <w:uiPriority w:val="99"/>
    <w:rsid w:val="00986B97"/>
    <w:pPr>
      <w:widowControl w:val="0"/>
      <w:autoSpaceDE w:val="0"/>
      <w:autoSpaceDN w:val="0"/>
      <w:adjustRightInd w:val="0"/>
      <w:spacing w:before="160" w:line="260" w:lineRule="auto"/>
      <w:ind w:left="80" w:firstLine="720"/>
      <w:jc w:val="both"/>
    </w:pPr>
    <w:rPr>
      <w:sz w:val="28"/>
      <w:szCs w:val="28"/>
    </w:rPr>
  </w:style>
  <w:style w:type="paragraph" w:styleId="PlainText">
    <w:name w:val="Plain Text"/>
    <w:basedOn w:val="Normal"/>
    <w:link w:val="PlainTextChar"/>
    <w:uiPriority w:val="99"/>
    <w:rsid w:val="00986B97"/>
    <w:pPr>
      <w:spacing w:after="0" w:line="240" w:lineRule="auto"/>
    </w:pPr>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986B97"/>
    <w:rPr>
      <w:rFonts w:ascii="Courier New" w:hAnsi="Courier New" w:cs="Times New Roman"/>
      <w:sz w:val="20"/>
    </w:rPr>
  </w:style>
  <w:style w:type="paragraph" w:styleId="Caption">
    <w:name w:val="caption"/>
    <w:basedOn w:val="Normal"/>
    <w:next w:val="Normal"/>
    <w:uiPriority w:val="99"/>
    <w:qFormat/>
    <w:rsid w:val="00986B97"/>
    <w:pPr>
      <w:widowControl w:val="0"/>
      <w:autoSpaceDE w:val="0"/>
      <w:autoSpaceDN w:val="0"/>
      <w:adjustRightInd w:val="0"/>
      <w:spacing w:before="620" w:after="0" w:line="240" w:lineRule="auto"/>
      <w:ind w:left="4080"/>
    </w:pPr>
    <w:rPr>
      <w:rFonts w:cs="Times New Roman"/>
      <w:sz w:val="28"/>
      <w:szCs w:val="28"/>
    </w:rPr>
  </w:style>
  <w:style w:type="paragraph" w:customStyle="1" w:styleId="FR1">
    <w:name w:val="FR1"/>
    <w:uiPriority w:val="99"/>
    <w:rsid w:val="00986B97"/>
    <w:pPr>
      <w:widowControl w:val="0"/>
      <w:autoSpaceDE w:val="0"/>
      <w:autoSpaceDN w:val="0"/>
      <w:adjustRightInd w:val="0"/>
      <w:spacing w:before="2400"/>
      <w:ind w:left="2640"/>
    </w:pPr>
    <w:rPr>
      <w:b/>
      <w:bCs/>
      <w:sz w:val="32"/>
      <w:szCs w:val="32"/>
    </w:rPr>
  </w:style>
  <w:style w:type="paragraph" w:customStyle="1" w:styleId="FR4">
    <w:name w:val="FR4"/>
    <w:uiPriority w:val="99"/>
    <w:rsid w:val="00986B97"/>
    <w:pPr>
      <w:widowControl w:val="0"/>
      <w:autoSpaceDE w:val="0"/>
      <w:autoSpaceDN w:val="0"/>
      <w:adjustRightInd w:val="0"/>
      <w:spacing w:before="1020"/>
      <w:ind w:left="1000"/>
    </w:pPr>
    <w:rPr>
      <w:rFonts w:ascii="Arial" w:hAnsi="Arial" w:cs="Arial"/>
      <w:sz w:val="18"/>
      <w:szCs w:val="18"/>
    </w:rPr>
  </w:style>
  <w:style w:type="paragraph" w:styleId="BodyText">
    <w:name w:val="Body Text"/>
    <w:basedOn w:val="Normal"/>
    <w:link w:val="BodyTextChar"/>
    <w:uiPriority w:val="99"/>
    <w:semiHidden/>
    <w:rsid w:val="00986B97"/>
    <w:pPr>
      <w:spacing w:after="120"/>
    </w:pPr>
    <w:rPr>
      <w:rFonts w:cs="Times New Roman"/>
      <w:sz w:val="20"/>
      <w:szCs w:val="20"/>
    </w:rPr>
  </w:style>
  <w:style w:type="character" w:customStyle="1" w:styleId="BodyTextChar">
    <w:name w:val="Body Text Char"/>
    <w:basedOn w:val="DefaultParagraphFont"/>
    <w:link w:val="BodyText"/>
    <w:uiPriority w:val="99"/>
    <w:semiHidden/>
    <w:locked/>
    <w:rsid w:val="00986B97"/>
    <w:rPr>
      <w:rFonts w:cs="Times New Roman"/>
    </w:rPr>
  </w:style>
  <w:style w:type="paragraph" w:customStyle="1" w:styleId="a">
    <w:name w:val="Пзагл"/>
    <w:uiPriority w:val="99"/>
    <w:rsid w:val="00986B97"/>
    <w:pPr>
      <w:keepNext/>
      <w:suppressAutoHyphens/>
      <w:spacing w:before="360" w:after="240"/>
      <w:ind w:firstLine="454"/>
    </w:pPr>
    <w:rPr>
      <w:b/>
      <w:bCs/>
      <w:sz w:val="20"/>
      <w:szCs w:val="20"/>
    </w:rPr>
  </w:style>
  <w:style w:type="character" w:styleId="FootnoteReference">
    <w:name w:val="footnote reference"/>
    <w:basedOn w:val="DefaultParagraphFont"/>
    <w:uiPriority w:val="99"/>
    <w:rsid w:val="00431753"/>
    <w:rPr>
      <w:rFonts w:cs="Times New Roman"/>
      <w:vertAlign w:val="superscript"/>
    </w:rPr>
  </w:style>
  <w:style w:type="paragraph" w:styleId="FootnoteText">
    <w:name w:val="footnote text"/>
    <w:basedOn w:val="Normal"/>
    <w:link w:val="FootnoteTextChar"/>
    <w:uiPriority w:val="99"/>
    <w:rsid w:val="0043175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locked/>
    <w:rsid w:val="00431753"/>
    <w:rPr>
      <w:rFonts w:ascii="Times New Roman" w:hAnsi="Times New Roman" w:cs="Times New Roman"/>
      <w:sz w:val="20"/>
    </w:rPr>
  </w:style>
  <w:style w:type="paragraph" w:styleId="Header">
    <w:name w:val="header"/>
    <w:basedOn w:val="Normal"/>
    <w:link w:val="HeaderChar"/>
    <w:uiPriority w:val="99"/>
    <w:rsid w:val="00803C36"/>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locked/>
    <w:rsid w:val="00803C36"/>
    <w:rPr>
      <w:rFonts w:cs="Times New Roman"/>
    </w:rPr>
  </w:style>
  <w:style w:type="paragraph" w:styleId="Footer">
    <w:name w:val="footer"/>
    <w:basedOn w:val="Normal"/>
    <w:link w:val="FooterChar"/>
    <w:uiPriority w:val="99"/>
    <w:semiHidden/>
    <w:rsid w:val="00803C36"/>
    <w:pPr>
      <w:tabs>
        <w:tab w:val="center" w:pos="4677"/>
        <w:tab w:val="right" w:pos="9355"/>
      </w:tabs>
    </w:pPr>
    <w:rPr>
      <w:rFonts w:cs="Times New Roman"/>
      <w:sz w:val="20"/>
      <w:szCs w:val="20"/>
    </w:rPr>
  </w:style>
  <w:style w:type="character" w:customStyle="1" w:styleId="FooterChar">
    <w:name w:val="Footer Char"/>
    <w:basedOn w:val="DefaultParagraphFont"/>
    <w:link w:val="Footer"/>
    <w:uiPriority w:val="99"/>
    <w:semiHidden/>
    <w:locked/>
    <w:rsid w:val="00803C36"/>
    <w:rPr>
      <w:rFonts w:cs="Times New Roman"/>
    </w:rPr>
  </w:style>
  <w:style w:type="character" w:customStyle="1" w:styleId="apple-converted-space">
    <w:name w:val="apple-converted-space"/>
    <w:uiPriority w:val="99"/>
    <w:rsid w:val="002A1F28"/>
  </w:style>
  <w:style w:type="character" w:styleId="Hyperlink">
    <w:name w:val="Hyperlink"/>
    <w:basedOn w:val="DefaultParagraphFont"/>
    <w:uiPriority w:val="99"/>
    <w:semiHidden/>
    <w:locked/>
    <w:rsid w:val="002A1F28"/>
    <w:rPr>
      <w:rFonts w:cs="Times New Roman"/>
      <w:color w:val="0000FF"/>
      <w:u w:val="single"/>
    </w:rPr>
  </w:style>
  <w:style w:type="paragraph" w:styleId="ListBullet">
    <w:name w:val="List Bullet"/>
    <w:basedOn w:val="Normal"/>
    <w:uiPriority w:val="99"/>
    <w:locked/>
    <w:rsid w:val="00492D91"/>
    <w:pPr>
      <w:numPr>
        <w:numId w:val="32"/>
      </w:numPr>
      <w:spacing w:after="0" w:line="240" w:lineRule="auto"/>
      <w:ind w:left="360"/>
      <w:contextualSpacing/>
    </w:pPr>
    <w:rPr>
      <w:rFonts w:ascii="Times New Roman" w:hAnsi="Times New Roman" w:cs="Times New Roman"/>
      <w:sz w:val="24"/>
      <w:szCs w:val="24"/>
    </w:rPr>
  </w:style>
  <w:style w:type="paragraph" w:customStyle="1" w:styleId="ConsPlusNormal">
    <w:name w:val="ConsPlusNormal"/>
    <w:uiPriority w:val="99"/>
    <w:rsid w:val="004808CE"/>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1865320">
      <w:marLeft w:val="0"/>
      <w:marRight w:val="0"/>
      <w:marTop w:val="0"/>
      <w:marBottom w:val="0"/>
      <w:divBdr>
        <w:top w:val="none" w:sz="0" w:space="0" w:color="auto"/>
        <w:left w:val="none" w:sz="0" w:space="0" w:color="auto"/>
        <w:bottom w:val="none" w:sz="0" w:space="0" w:color="auto"/>
        <w:right w:val="none" w:sz="0" w:space="0" w:color="auto"/>
      </w:divBdr>
    </w:div>
    <w:div w:id="221865321">
      <w:marLeft w:val="0"/>
      <w:marRight w:val="0"/>
      <w:marTop w:val="0"/>
      <w:marBottom w:val="0"/>
      <w:divBdr>
        <w:top w:val="none" w:sz="0" w:space="0" w:color="auto"/>
        <w:left w:val="none" w:sz="0" w:space="0" w:color="auto"/>
        <w:bottom w:val="none" w:sz="0" w:space="0" w:color="auto"/>
        <w:right w:val="none" w:sz="0" w:space="0" w:color="auto"/>
      </w:divBdr>
    </w:div>
    <w:div w:id="221865322">
      <w:marLeft w:val="0"/>
      <w:marRight w:val="0"/>
      <w:marTop w:val="0"/>
      <w:marBottom w:val="0"/>
      <w:divBdr>
        <w:top w:val="none" w:sz="0" w:space="0" w:color="auto"/>
        <w:left w:val="none" w:sz="0" w:space="0" w:color="auto"/>
        <w:bottom w:val="none" w:sz="0" w:space="0" w:color="auto"/>
        <w:right w:val="none" w:sz="0" w:space="0" w:color="auto"/>
      </w:divBdr>
    </w:div>
    <w:div w:id="221865323">
      <w:marLeft w:val="0"/>
      <w:marRight w:val="0"/>
      <w:marTop w:val="0"/>
      <w:marBottom w:val="0"/>
      <w:divBdr>
        <w:top w:val="none" w:sz="0" w:space="0" w:color="auto"/>
        <w:left w:val="none" w:sz="0" w:space="0" w:color="auto"/>
        <w:bottom w:val="none" w:sz="0" w:space="0" w:color="auto"/>
        <w:right w:val="none" w:sz="0" w:space="0" w:color="auto"/>
      </w:divBdr>
    </w:div>
    <w:div w:id="221865324">
      <w:marLeft w:val="0"/>
      <w:marRight w:val="0"/>
      <w:marTop w:val="0"/>
      <w:marBottom w:val="0"/>
      <w:divBdr>
        <w:top w:val="none" w:sz="0" w:space="0" w:color="auto"/>
        <w:left w:val="none" w:sz="0" w:space="0" w:color="auto"/>
        <w:bottom w:val="none" w:sz="0" w:space="0" w:color="auto"/>
        <w:right w:val="none" w:sz="0" w:space="0" w:color="auto"/>
      </w:divBdr>
    </w:div>
    <w:div w:id="221865325">
      <w:marLeft w:val="0"/>
      <w:marRight w:val="0"/>
      <w:marTop w:val="0"/>
      <w:marBottom w:val="0"/>
      <w:divBdr>
        <w:top w:val="none" w:sz="0" w:space="0" w:color="auto"/>
        <w:left w:val="none" w:sz="0" w:space="0" w:color="auto"/>
        <w:bottom w:val="none" w:sz="0" w:space="0" w:color="auto"/>
        <w:right w:val="none" w:sz="0" w:space="0" w:color="auto"/>
      </w:divBdr>
    </w:div>
    <w:div w:id="221865326">
      <w:marLeft w:val="0"/>
      <w:marRight w:val="0"/>
      <w:marTop w:val="0"/>
      <w:marBottom w:val="0"/>
      <w:divBdr>
        <w:top w:val="none" w:sz="0" w:space="0" w:color="auto"/>
        <w:left w:val="none" w:sz="0" w:space="0" w:color="auto"/>
        <w:bottom w:val="none" w:sz="0" w:space="0" w:color="auto"/>
        <w:right w:val="none" w:sz="0" w:space="0" w:color="auto"/>
      </w:divBdr>
    </w:div>
    <w:div w:id="221865327">
      <w:marLeft w:val="0"/>
      <w:marRight w:val="0"/>
      <w:marTop w:val="0"/>
      <w:marBottom w:val="0"/>
      <w:divBdr>
        <w:top w:val="none" w:sz="0" w:space="0" w:color="auto"/>
        <w:left w:val="none" w:sz="0" w:space="0" w:color="auto"/>
        <w:bottom w:val="none" w:sz="0" w:space="0" w:color="auto"/>
        <w:right w:val="none" w:sz="0" w:space="0" w:color="auto"/>
      </w:divBdr>
    </w:div>
    <w:div w:id="221865328">
      <w:marLeft w:val="0"/>
      <w:marRight w:val="0"/>
      <w:marTop w:val="0"/>
      <w:marBottom w:val="0"/>
      <w:divBdr>
        <w:top w:val="none" w:sz="0" w:space="0" w:color="auto"/>
        <w:left w:val="none" w:sz="0" w:space="0" w:color="auto"/>
        <w:bottom w:val="none" w:sz="0" w:space="0" w:color="auto"/>
        <w:right w:val="none" w:sz="0" w:space="0" w:color="auto"/>
      </w:divBdr>
    </w:div>
    <w:div w:id="221865329">
      <w:marLeft w:val="0"/>
      <w:marRight w:val="0"/>
      <w:marTop w:val="0"/>
      <w:marBottom w:val="0"/>
      <w:divBdr>
        <w:top w:val="none" w:sz="0" w:space="0" w:color="auto"/>
        <w:left w:val="none" w:sz="0" w:space="0" w:color="auto"/>
        <w:bottom w:val="none" w:sz="0" w:space="0" w:color="auto"/>
        <w:right w:val="none" w:sz="0" w:space="0" w:color="auto"/>
      </w:divBdr>
    </w:div>
    <w:div w:id="221865330">
      <w:marLeft w:val="0"/>
      <w:marRight w:val="0"/>
      <w:marTop w:val="0"/>
      <w:marBottom w:val="0"/>
      <w:divBdr>
        <w:top w:val="none" w:sz="0" w:space="0" w:color="auto"/>
        <w:left w:val="none" w:sz="0" w:space="0" w:color="auto"/>
        <w:bottom w:val="none" w:sz="0" w:space="0" w:color="auto"/>
        <w:right w:val="none" w:sz="0" w:space="0" w:color="auto"/>
      </w:divBdr>
    </w:div>
    <w:div w:id="221865331">
      <w:marLeft w:val="0"/>
      <w:marRight w:val="0"/>
      <w:marTop w:val="0"/>
      <w:marBottom w:val="0"/>
      <w:divBdr>
        <w:top w:val="none" w:sz="0" w:space="0" w:color="auto"/>
        <w:left w:val="none" w:sz="0" w:space="0" w:color="auto"/>
        <w:bottom w:val="none" w:sz="0" w:space="0" w:color="auto"/>
        <w:right w:val="none" w:sz="0" w:space="0" w:color="auto"/>
      </w:divBdr>
    </w:div>
    <w:div w:id="221865332">
      <w:marLeft w:val="0"/>
      <w:marRight w:val="0"/>
      <w:marTop w:val="0"/>
      <w:marBottom w:val="0"/>
      <w:divBdr>
        <w:top w:val="none" w:sz="0" w:space="0" w:color="auto"/>
        <w:left w:val="none" w:sz="0" w:space="0" w:color="auto"/>
        <w:bottom w:val="none" w:sz="0" w:space="0" w:color="auto"/>
        <w:right w:val="none" w:sz="0" w:space="0" w:color="auto"/>
      </w:divBdr>
    </w:div>
    <w:div w:id="221865333">
      <w:marLeft w:val="0"/>
      <w:marRight w:val="0"/>
      <w:marTop w:val="0"/>
      <w:marBottom w:val="0"/>
      <w:divBdr>
        <w:top w:val="none" w:sz="0" w:space="0" w:color="auto"/>
        <w:left w:val="none" w:sz="0" w:space="0" w:color="auto"/>
        <w:bottom w:val="none" w:sz="0" w:space="0" w:color="auto"/>
        <w:right w:val="none" w:sz="0" w:space="0" w:color="auto"/>
      </w:divBdr>
    </w:div>
    <w:div w:id="221865334">
      <w:marLeft w:val="0"/>
      <w:marRight w:val="0"/>
      <w:marTop w:val="0"/>
      <w:marBottom w:val="0"/>
      <w:divBdr>
        <w:top w:val="none" w:sz="0" w:space="0" w:color="auto"/>
        <w:left w:val="none" w:sz="0" w:space="0" w:color="auto"/>
        <w:bottom w:val="none" w:sz="0" w:space="0" w:color="auto"/>
        <w:right w:val="none" w:sz="0" w:space="0" w:color="auto"/>
      </w:divBdr>
    </w:div>
    <w:div w:id="221865335">
      <w:marLeft w:val="0"/>
      <w:marRight w:val="0"/>
      <w:marTop w:val="0"/>
      <w:marBottom w:val="0"/>
      <w:divBdr>
        <w:top w:val="none" w:sz="0" w:space="0" w:color="auto"/>
        <w:left w:val="none" w:sz="0" w:space="0" w:color="auto"/>
        <w:bottom w:val="none" w:sz="0" w:space="0" w:color="auto"/>
        <w:right w:val="none" w:sz="0" w:space="0" w:color="auto"/>
      </w:divBdr>
    </w:div>
    <w:div w:id="221865336">
      <w:marLeft w:val="0"/>
      <w:marRight w:val="0"/>
      <w:marTop w:val="0"/>
      <w:marBottom w:val="0"/>
      <w:divBdr>
        <w:top w:val="none" w:sz="0" w:space="0" w:color="auto"/>
        <w:left w:val="none" w:sz="0" w:space="0" w:color="auto"/>
        <w:bottom w:val="none" w:sz="0" w:space="0" w:color="auto"/>
        <w:right w:val="none" w:sz="0" w:space="0" w:color="auto"/>
      </w:divBdr>
    </w:div>
    <w:div w:id="221865337">
      <w:marLeft w:val="0"/>
      <w:marRight w:val="0"/>
      <w:marTop w:val="0"/>
      <w:marBottom w:val="0"/>
      <w:divBdr>
        <w:top w:val="none" w:sz="0" w:space="0" w:color="auto"/>
        <w:left w:val="none" w:sz="0" w:space="0" w:color="auto"/>
        <w:bottom w:val="none" w:sz="0" w:space="0" w:color="auto"/>
        <w:right w:val="none" w:sz="0" w:space="0" w:color="auto"/>
      </w:divBdr>
    </w:div>
    <w:div w:id="221865338">
      <w:marLeft w:val="0"/>
      <w:marRight w:val="0"/>
      <w:marTop w:val="0"/>
      <w:marBottom w:val="0"/>
      <w:divBdr>
        <w:top w:val="none" w:sz="0" w:space="0" w:color="auto"/>
        <w:left w:val="none" w:sz="0" w:space="0" w:color="auto"/>
        <w:bottom w:val="none" w:sz="0" w:space="0" w:color="auto"/>
        <w:right w:val="none" w:sz="0" w:space="0" w:color="auto"/>
      </w:divBdr>
    </w:div>
    <w:div w:id="221865339">
      <w:marLeft w:val="0"/>
      <w:marRight w:val="0"/>
      <w:marTop w:val="0"/>
      <w:marBottom w:val="0"/>
      <w:divBdr>
        <w:top w:val="none" w:sz="0" w:space="0" w:color="auto"/>
        <w:left w:val="none" w:sz="0" w:space="0" w:color="auto"/>
        <w:bottom w:val="none" w:sz="0" w:space="0" w:color="auto"/>
        <w:right w:val="none" w:sz="0" w:space="0" w:color="auto"/>
      </w:divBdr>
    </w:div>
    <w:div w:id="221865340">
      <w:marLeft w:val="0"/>
      <w:marRight w:val="0"/>
      <w:marTop w:val="0"/>
      <w:marBottom w:val="0"/>
      <w:divBdr>
        <w:top w:val="none" w:sz="0" w:space="0" w:color="auto"/>
        <w:left w:val="none" w:sz="0" w:space="0" w:color="auto"/>
        <w:bottom w:val="none" w:sz="0" w:space="0" w:color="auto"/>
        <w:right w:val="none" w:sz="0" w:space="0" w:color="auto"/>
      </w:divBdr>
    </w:div>
    <w:div w:id="221865341">
      <w:marLeft w:val="0"/>
      <w:marRight w:val="0"/>
      <w:marTop w:val="0"/>
      <w:marBottom w:val="0"/>
      <w:divBdr>
        <w:top w:val="none" w:sz="0" w:space="0" w:color="auto"/>
        <w:left w:val="none" w:sz="0" w:space="0" w:color="auto"/>
        <w:bottom w:val="none" w:sz="0" w:space="0" w:color="auto"/>
        <w:right w:val="none" w:sz="0" w:space="0" w:color="auto"/>
      </w:divBdr>
    </w:div>
    <w:div w:id="221865342">
      <w:marLeft w:val="0"/>
      <w:marRight w:val="0"/>
      <w:marTop w:val="0"/>
      <w:marBottom w:val="0"/>
      <w:divBdr>
        <w:top w:val="none" w:sz="0" w:space="0" w:color="auto"/>
        <w:left w:val="none" w:sz="0" w:space="0" w:color="auto"/>
        <w:bottom w:val="none" w:sz="0" w:space="0" w:color="auto"/>
        <w:right w:val="none" w:sz="0" w:space="0" w:color="auto"/>
      </w:divBdr>
    </w:div>
    <w:div w:id="221865343">
      <w:marLeft w:val="0"/>
      <w:marRight w:val="0"/>
      <w:marTop w:val="0"/>
      <w:marBottom w:val="0"/>
      <w:divBdr>
        <w:top w:val="none" w:sz="0" w:space="0" w:color="auto"/>
        <w:left w:val="none" w:sz="0" w:space="0" w:color="auto"/>
        <w:bottom w:val="none" w:sz="0" w:space="0" w:color="auto"/>
        <w:right w:val="none" w:sz="0" w:space="0" w:color="auto"/>
      </w:divBdr>
    </w:div>
    <w:div w:id="221865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2813</TotalTime>
  <Pages>38</Pages>
  <Words>18005</Words>
  <Characters>-32766</Characters>
  <Application>Microsoft Office Outlook</Application>
  <DocSecurity>0</DocSecurity>
  <Lines>0</Lines>
  <Paragraphs>0</Paragraphs>
  <ScaleCrop>false</ScaleCrop>
  <Company>БГЭУ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dc:title>
  <dc:subject/>
  <dc:creator>Людмила</dc:creator>
  <cp:keywords/>
  <dc:description/>
  <cp:lastModifiedBy>user</cp:lastModifiedBy>
  <cp:revision>178</cp:revision>
  <cp:lastPrinted>2017-03-11T10:37:00Z</cp:lastPrinted>
  <dcterms:created xsi:type="dcterms:W3CDTF">2016-12-14T13:05:00Z</dcterms:created>
  <dcterms:modified xsi:type="dcterms:W3CDTF">2017-04-26T13:10:00Z</dcterms:modified>
</cp:coreProperties>
</file>