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AD" w:rsidRPr="000921AD" w:rsidRDefault="000921AD" w:rsidP="000921AD">
      <w:pPr>
        <w:spacing w:after="0" w:line="360" w:lineRule="exact"/>
        <w:ind w:right="-120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0921AD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Кафедра экономики и управления</w:t>
      </w:r>
    </w:p>
    <w:p w:rsidR="000921AD" w:rsidRDefault="006F57D9" w:rsidP="00445A90">
      <w:pPr>
        <w:spacing w:after="0" w:line="360" w:lineRule="exact"/>
        <w:ind w:right="-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ТЕМАТИКА КУРСОВЫХ РАБОТ  ПО ДИСЦИПЛИНЕ</w:t>
      </w:r>
    </w:p>
    <w:p w:rsidR="006F57D9" w:rsidRDefault="006F57D9" w:rsidP="00445A90">
      <w:pPr>
        <w:spacing w:after="0" w:line="360" w:lineRule="exact"/>
        <w:ind w:right="-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«МАКРОЭКОНОМИКА</w:t>
      </w:r>
      <w:r w:rsidR="00092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  <w:r w:rsidR="00092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0921AD" w:rsidRDefault="000921AD" w:rsidP="00445A90">
      <w:pPr>
        <w:spacing w:after="0" w:line="360" w:lineRule="exact"/>
        <w:ind w:right="-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студентов дневной формы обучения ФКТИ и </w:t>
      </w:r>
    </w:p>
    <w:p w:rsidR="000921AD" w:rsidRPr="000921AD" w:rsidRDefault="000921AD" w:rsidP="00445A90">
      <w:pPr>
        <w:spacing w:after="0" w:line="360" w:lineRule="exact"/>
        <w:ind w:right="-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заочной формы обучения ФВШУБ (кроме  специальностей «Маркетинг», «Логистика»)  </w:t>
      </w:r>
    </w:p>
    <w:p w:rsidR="006F57D9" w:rsidRPr="000921AD" w:rsidRDefault="000921AD" w:rsidP="000921AD">
      <w:pPr>
        <w:spacing w:after="0" w:line="360" w:lineRule="exact"/>
        <w:ind w:right="-120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0921A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(всего - 50 тем)</w:t>
      </w:r>
    </w:p>
    <w:p w:rsidR="006F57D9" w:rsidRPr="00445A90" w:rsidRDefault="00FE02F5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Макроэкономическое равновесие</w:t>
      </w:r>
      <w:r w:rsidRPr="00FE0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</w:t>
      </w:r>
      <w:r w:rsidR="006F57D9"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роблемы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достижения </w:t>
      </w:r>
      <w:r w:rsidR="006F57D9" w:rsidRPr="00445A90">
        <w:rPr>
          <w:rFonts w:ascii="Times New Roman" w:hAnsi="Times New Roman" w:cs="Times New Roman"/>
          <w:sz w:val="24"/>
          <w:szCs w:val="24"/>
          <w:lang w:eastAsia="ru-RU"/>
        </w:rPr>
        <w:t>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Модели макроэкономического равновесия. Проблемы макроэкономического равновесия в странах с рыночной экономикой.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right="-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Национальная экономика: основные результаты и их измерение (на примере конкретной страны).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Теория рациональных ожиданий 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решении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современны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экономически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Институциональная экономическая теория: представители, идеи, концепции. Практическая значимость </w:t>
      </w:r>
      <w:proofErr w:type="spellStart"/>
      <w:r w:rsidRPr="00445A90">
        <w:rPr>
          <w:rFonts w:ascii="Times New Roman" w:hAnsi="Times New Roman" w:cs="Times New Roman"/>
          <w:sz w:val="24"/>
          <w:szCs w:val="24"/>
          <w:lang w:eastAsia="ru-RU"/>
        </w:rPr>
        <w:t>институционализма</w:t>
      </w:r>
      <w:proofErr w:type="spellEnd"/>
      <w:r w:rsidRPr="00445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Теории постиндустриального общества и современные проблемы Республики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Теории деловых циклов и  особенности цикличности современной экономики.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Социально-ориентированная экономика: черты, принципы и направления. Особенности белорусской модели развития.</w:t>
      </w:r>
    </w:p>
    <w:p w:rsidR="006F57D9" w:rsidRDefault="006F57D9" w:rsidP="00445A90">
      <w:pPr>
        <w:numPr>
          <w:ilvl w:val="0"/>
          <w:numId w:val="1"/>
        </w:numPr>
        <w:tabs>
          <w:tab w:val="left" w:pos="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Международная миграция капитала и ее влияние на экономический рост.</w:t>
      </w:r>
    </w:p>
    <w:p w:rsidR="009C3D62" w:rsidRPr="00445A90" w:rsidRDefault="009C3D62" w:rsidP="00445A90">
      <w:pPr>
        <w:numPr>
          <w:ilvl w:val="0"/>
          <w:numId w:val="1"/>
        </w:numPr>
        <w:tabs>
          <w:tab w:val="left" w:pos="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Базовые теории экономического рост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меркантилизм, классические теории, институциональный подход): сравнительные анализ и практическая реализация.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Фундаментальные проблемы теории 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роста и модель </w:t>
      </w:r>
      <w:proofErr w:type="spellStart"/>
      <w:r w:rsidRPr="00445A90">
        <w:rPr>
          <w:rFonts w:ascii="Times New Roman" w:hAnsi="Times New Roman" w:cs="Times New Roman"/>
          <w:sz w:val="24"/>
          <w:szCs w:val="24"/>
          <w:lang w:eastAsia="ru-RU"/>
        </w:rPr>
        <w:t>Солоу</w:t>
      </w:r>
      <w:proofErr w:type="spellEnd"/>
      <w:r w:rsidRPr="00445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Эндоген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ные теории экономического роста: сравнительный анализ и практическая реализация.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Экономическое развитие в контексте глобальных цепочек добавленной стоимости.</w:t>
      </w:r>
    </w:p>
    <w:p w:rsidR="006F57D9" w:rsidRPr="00445A90" w:rsidRDefault="006F57D9" w:rsidP="00445A90">
      <w:pPr>
        <w:pStyle w:val="a7"/>
        <w:numPr>
          <w:ilvl w:val="0"/>
          <w:numId w:val="1"/>
        </w:numPr>
        <w:tabs>
          <w:tab w:val="num" w:pos="0"/>
        </w:tabs>
        <w:spacing w:after="0" w:line="360" w:lineRule="exact"/>
        <w:ind w:left="0" w:right="-1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</w:rPr>
        <w:t>Ми</w:t>
      </w:r>
      <w:r w:rsidR="00FE02F5">
        <w:rPr>
          <w:rFonts w:ascii="Times New Roman" w:hAnsi="Times New Roman" w:cs="Times New Roman"/>
          <w:sz w:val="24"/>
          <w:szCs w:val="24"/>
        </w:rPr>
        <w:t>ровой финансовый кризис 2008 г.: п</w:t>
      </w:r>
      <w:r w:rsidRPr="00445A90">
        <w:rPr>
          <w:rFonts w:ascii="Times New Roman" w:hAnsi="Times New Roman" w:cs="Times New Roman"/>
          <w:sz w:val="24"/>
          <w:szCs w:val="24"/>
        </w:rPr>
        <w:t>ричины, последствия для экономического роста,</w:t>
      </w:r>
      <w:r w:rsidR="00FE02F5">
        <w:rPr>
          <w:rFonts w:ascii="Times New Roman" w:hAnsi="Times New Roman" w:cs="Times New Roman"/>
          <w:sz w:val="24"/>
          <w:szCs w:val="24"/>
        </w:rPr>
        <w:t xml:space="preserve"> зарубежный</w:t>
      </w:r>
      <w:r w:rsidRPr="00445A90">
        <w:rPr>
          <w:rFonts w:ascii="Times New Roman" w:hAnsi="Times New Roman" w:cs="Times New Roman"/>
          <w:sz w:val="24"/>
          <w:szCs w:val="24"/>
        </w:rPr>
        <w:t xml:space="preserve"> опыт преодоления.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num" w:pos="0"/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Природные ресурсы и экономический рост. «Голландская» болезнь.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Экономическая политика стимулирования предложения и теория экономики предложения. Кривая </w:t>
      </w:r>
      <w:proofErr w:type="spellStart"/>
      <w:r w:rsidRPr="00445A90">
        <w:rPr>
          <w:rFonts w:ascii="Times New Roman" w:hAnsi="Times New Roman" w:cs="Times New Roman"/>
          <w:sz w:val="24"/>
          <w:szCs w:val="24"/>
          <w:lang w:eastAsia="ru-RU"/>
        </w:rPr>
        <w:t>Лаффера</w:t>
      </w:r>
      <w:proofErr w:type="spellEnd"/>
      <w:r w:rsidRPr="00445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D9" w:rsidRPr="00FE02F5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2F5">
        <w:rPr>
          <w:rFonts w:ascii="Times New Roman" w:hAnsi="Times New Roman" w:cs="Times New Roman"/>
          <w:sz w:val="24"/>
          <w:szCs w:val="24"/>
          <w:lang w:eastAsia="ru-RU"/>
        </w:rPr>
        <w:t xml:space="preserve"> Влияние транснациональных корпораций на национальную экономику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современных условиях ведения бизнеса</w:t>
      </w:r>
      <w:r w:rsidRPr="00FE02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Современные тенденции глобализации мировой экономики. Вызовы для Республики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Политика 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смягчения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в странах США, Западной Европы. Опыт и границы применения.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Международная торговля услугами. Либерализация услуг.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Научно-технический прогресс и инновационная политика государства на современном этапе экономического развития.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Человеческий  капитал: 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особенности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и тенденции развития в   современной  экономике.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Монопольная  власть: источники, показатели, методы регулирования в   странах  с  рыночной  экономикой.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right="-120"/>
        <w:jc w:val="both"/>
        <w:rPr>
          <w:rFonts w:ascii="Times New Roman" w:hAnsi="Times New Roman" w:cs="Times New Roman"/>
          <w:sz w:val="24"/>
          <w:szCs w:val="24"/>
        </w:rPr>
      </w:pPr>
      <w:r w:rsidRPr="00445A90">
        <w:rPr>
          <w:rFonts w:ascii="Times New Roman" w:hAnsi="Times New Roman" w:cs="Times New Roman"/>
          <w:sz w:val="24"/>
          <w:szCs w:val="24"/>
        </w:rPr>
        <w:lastRenderedPageBreak/>
        <w:t xml:space="preserve"> Государственное регулирование рынка труда и его особенности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Рынок  капитала   и особенности  его  функционирования  в  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транзитивной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 экономике.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Рынок  ценных  бумаг  и его  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Рынок земли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>: формирование и особенности  функционирования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 в Республике Беларусь.</w:t>
      </w:r>
    </w:p>
    <w:p w:rsidR="006F57D9" w:rsidRPr="00FE02F5" w:rsidRDefault="00FE02F5" w:rsidP="00445A90">
      <w:pPr>
        <w:pStyle w:val="a7"/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2F5">
        <w:rPr>
          <w:rFonts w:ascii="Times New Roman" w:hAnsi="Times New Roman" w:cs="Times New Roman"/>
          <w:sz w:val="24"/>
          <w:szCs w:val="24"/>
          <w:lang w:eastAsia="ru-RU"/>
        </w:rPr>
        <w:t xml:space="preserve">   Основные </w:t>
      </w:r>
      <w:r w:rsidRPr="00FE02F5">
        <w:rPr>
          <w:rFonts w:ascii="Times New Roman" w:hAnsi="Times New Roman" w:cs="Times New Roman"/>
          <w:sz w:val="24"/>
          <w:szCs w:val="24"/>
        </w:rPr>
        <w:t>приоритеты социально-экономического развития Респуб</w:t>
      </w:r>
      <w:r>
        <w:rPr>
          <w:rFonts w:ascii="Times New Roman" w:hAnsi="Times New Roman" w:cs="Times New Roman"/>
          <w:sz w:val="24"/>
          <w:szCs w:val="24"/>
        </w:rPr>
        <w:t>лики Беларусь на 2016-2020 годы</w:t>
      </w:r>
      <w:r w:rsidR="006F57D9" w:rsidRPr="00FE02F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F57D9" w:rsidRPr="00FE02F5">
        <w:rPr>
          <w:rFonts w:ascii="Times New Roman" w:hAnsi="Times New Roman" w:cs="Times New Roman"/>
          <w:sz w:val="24"/>
          <w:szCs w:val="24"/>
          <w:lang w:eastAsia="ru-RU"/>
        </w:rPr>
        <w:t>акроэкономическая политика.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Государственное регулирование экономики на макроуровне. Проблемы его осуществления в Республике Беларусь. 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Цикличность экономического развития и её особенности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Безработица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ее проблемы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 xml:space="preserve"> и модификация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 xml:space="preserve">  рыночной и транзитивной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экономике.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Инфляция и ее социально-экономические последствия. Антиинфляционная политика и ее особенности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Фискальная политика</w:t>
      </w:r>
      <w:r w:rsidR="000921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ее механизм</w:t>
      </w:r>
      <w:r w:rsidR="000921AD">
        <w:rPr>
          <w:rFonts w:ascii="Times New Roman" w:hAnsi="Times New Roman" w:cs="Times New Roman"/>
          <w:sz w:val="24"/>
          <w:szCs w:val="24"/>
          <w:lang w:eastAsia="ru-RU"/>
        </w:rPr>
        <w:t xml:space="preserve"> и о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собенности </w:t>
      </w:r>
      <w:r w:rsidR="000921AD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в Республике Беларусь.</w:t>
      </w:r>
    </w:p>
    <w:p w:rsidR="006F57D9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 xml:space="preserve">Акционерная </w:t>
      </w:r>
      <w:r w:rsidR="00FE02F5">
        <w:rPr>
          <w:rFonts w:ascii="Times New Roman" w:hAnsi="Times New Roman" w:cs="Times New Roman"/>
          <w:sz w:val="24"/>
          <w:szCs w:val="24"/>
          <w:lang w:eastAsia="ru-RU"/>
        </w:rPr>
        <w:t xml:space="preserve">форма хозяйствования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рыночной экономик</w:t>
      </w:r>
      <w:r w:rsidR="000921A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>: особенности и тенденции развития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5BD9" w:rsidRPr="00445A90" w:rsidRDefault="00D55B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Корпорация как элемент институциональной структуры рыночной экономической системы. 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Государственный бюджет и проблемы его сбалансированности. Бюджетная политика Республики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Структура государственного бюджета в социально ориентированной экономике: особенности и проблемы реализации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 xml:space="preserve"> в Республике Беларусь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Банковская  система и ее роль в национальной экономике. Особенности её развития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Денежно-кредитная политика: подходы,  особенности реализации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Доходы населения и принципы их распределения в рыночной экономике. Дифференциация доходов: тенденции и моделирование; государственное регулирование. </w:t>
      </w:r>
    </w:p>
    <w:p w:rsidR="006F57D9" w:rsidRPr="00445A90" w:rsidRDefault="006F57D9" w:rsidP="00445A90">
      <w:pPr>
        <w:numPr>
          <w:ilvl w:val="0"/>
          <w:numId w:val="1"/>
        </w:numPr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Современные теории и модели экономического  роста. Особенности экономического роста в тран</w:t>
      </w:r>
      <w:r w:rsidR="00D55BD9">
        <w:rPr>
          <w:rFonts w:ascii="Times New Roman" w:hAnsi="Times New Roman" w:cs="Times New Roman"/>
          <w:sz w:val="24"/>
          <w:szCs w:val="24"/>
          <w:lang w:eastAsia="ru-RU"/>
        </w:rPr>
        <w:t>зитивной</w:t>
      </w:r>
      <w:r w:rsidRPr="00445A90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экономике.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right="-120"/>
        <w:jc w:val="both"/>
        <w:rPr>
          <w:rFonts w:ascii="Times New Roman" w:hAnsi="Times New Roman" w:cs="Times New Roman"/>
          <w:sz w:val="24"/>
          <w:szCs w:val="24"/>
        </w:rPr>
      </w:pPr>
      <w:r w:rsidRPr="00445A90">
        <w:rPr>
          <w:rFonts w:ascii="Times New Roman" w:hAnsi="Times New Roman" w:cs="Times New Roman"/>
          <w:sz w:val="24"/>
          <w:szCs w:val="24"/>
        </w:rPr>
        <w:t>Инвестиционная политика, её</w:t>
      </w:r>
      <w:r w:rsidR="00D55BD9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445A90">
        <w:rPr>
          <w:rFonts w:ascii="Times New Roman" w:hAnsi="Times New Roman" w:cs="Times New Roman"/>
          <w:sz w:val="24"/>
          <w:szCs w:val="24"/>
        </w:rPr>
        <w:t xml:space="preserve"> и особенности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Инновации как фактор экономического роста. Особенности инновационной политики в Республике Беларусь.</w:t>
      </w:r>
    </w:p>
    <w:p w:rsidR="006F57D9" w:rsidRPr="00445A90" w:rsidRDefault="006F57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left="0" w:right="-1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Иностранные инвестиции и их роль в развитии национальной экономики.</w:t>
      </w:r>
    </w:p>
    <w:p w:rsidR="006F57D9" w:rsidRPr="00445A90" w:rsidRDefault="00D55BD9" w:rsidP="00445A90">
      <w:pPr>
        <w:numPr>
          <w:ilvl w:val="0"/>
          <w:numId w:val="1"/>
        </w:numPr>
        <w:spacing w:after="0" w:line="360" w:lineRule="exact"/>
        <w:ind w:right="-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Современные т</w:t>
      </w:r>
      <w:r w:rsidR="006F57D9" w:rsidRPr="00445A90">
        <w:rPr>
          <w:rFonts w:ascii="Times New Roman" w:hAnsi="Times New Roman" w:cs="Times New Roman"/>
          <w:sz w:val="24"/>
          <w:szCs w:val="24"/>
          <w:lang w:eastAsia="ru-RU"/>
        </w:rPr>
        <w:t>енденции развития  мировой экономики и  стратегические  приоритеты  Республики Беларусь.</w:t>
      </w:r>
    </w:p>
    <w:p w:rsidR="006F57D9" w:rsidRPr="00445A90" w:rsidRDefault="00D55BD9" w:rsidP="00445A90">
      <w:pPr>
        <w:numPr>
          <w:ilvl w:val="0"/>
          <w:numId w:val="1"/>
        </w:numPr>
        <w:tabs>
          <w:tab w:val="left" w:pos="540"/>
        </w:tabs>
        <w:spacing w:after="0" w:line="360" w:lineRule="exact"/>
        <w:ind w:right="-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реализация </w:t>
      </w:r>
      <w:r w:rsidR="006F57D9" w:rsidRPr="00445A90">
        <w:rPr>
          <w:rFonts w:ascii="Times New Roman" w:hAnsi="Times New Roman" w:cs="Times New Roman"/>
          <w:sz w:val="24"/>
          <w:szCs w:val="24"/>
        </w:rPr>
        <w:t>экономики знаний в современных условиях.</w:t>
      </w:r>
    </w:p>
    <w:p w:rsidR="006F57D9" w:rsidRPr="00445A90" w:rsidRDefault="006F57D9" w:rsidP="00445A90">
      <w:pPr>
        <w:numPr>
          <w:ilvl w:val="0"/>
          <w:numId w:val="1"/>
        </w:numPr>
        <w:spacing w:after="0" w:line="360" w:lineRule="exact"/>
        <w:ind w:right="-120"/>
        <w:rPr>
          <w:rFonts w:ascii="Times New Roman" w:hAnsi="Times New Roman" w:cs="Times New Roman"/>
          <w:sz w:val="24"/>
          <w:szCs w:val="24"/>
        </w:rPr>
      </w:pPr>
      <w:r w:rsidRPr="00445A90">
        <w:rPr>
          <w:rFonts w:ascii="Times New Roman" w:hAnsi="Times New Roman" w:cs="Times New Roman"/>
          <w:sz w:val="24"/>
          <w:szCs w:val="24"/>
        </w:rPr>
        <w:t>Сфера услуг в системе макроэкономического регулирования Республики Беларусь.</w:t>
      </w:r>
    </w:p>
    <w:p w:rsidR="006F57D9" w:rsidRDefault="006F57D9" w:rsidP="00445A90">
      <w:pPr>
        <w:numPr>
          <w:ilvl w:val="0"/>
          <w:numId w:val="1"/>
        </w:numPr>
        <w:spacing w:after="0" w:line="360" w:lineRule="exact"/>
        <w:ind w:right="-120"/>
        <w:rPr>
          <w:rFonts w:ascii="Times New Roman" w:hAnsi="Times New Roman" w:cs="Times New Roman"/>
          <w:sz w:val="24"/>
          <w:szCs w:val="24"/>
          <w:lang w:eastAsia="ru-RU"/>
        </w:rPr>
      </w:pPr>
      <w:r w:rsidRPr="00445A90">
        <w:rPr>
          <w:rFonts w:ascii="Times New Roman" w:hAnsi="Times New Roman" w:cs="Times New Roman"/>
          <w:sz w:val="24"/>
          <w:szCs w:val="24"/>
          <w:lang w:eastAsia="ru-RU"/>
        </w:rPr>
        <w:t>Платежный баланс и его экономическое значение. Платежный баланс Республики Беларусь.</w:t>
      </w:r>
    </w:p>
    <w:p w:rsidR="00D55BD9" w:rsidRDefault="00D55BD9" w:rsidP="00445A90">
      <w:pPr>
        <w:numPr>
          <w:ilvl w:val="0"/>
          <w:numId w:val="1"/>
        </w:numPr>
        <w:spacing w:after="0" w:line="360" w:lineRule="exact"/>
        <w:ind w:right="-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Модернизация как фактор экономического роста. Политика модернизации в Республике Беларусь.</w:t>
      </w:r>
    </w:p>
    <w:p w:rsidR="00D55BD9" w:rsidRDefault="00D55BD9" w:rsidP="00445A90">
      <w:pPr>
        <w:numPr>
          <w:ilvl w:val="0"/>
          <w:numId w:val="1"/>
        </w:numPr>
        <w:spacing w:after="0" w:line="360" w:lineRule="exact"/>
        <w:ind w:right="-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Внешнеторговая политика  и ее развитие в республике Беларусь.</w:t>
      </w:r>
    </w:p>
    <w:p w:rsidR="000921AD" w:rsidRDefault="000921AD" w:rsidP="000921AD">
      <w:pPr>
        <w:spacing w:after="0" w:line="360" w:lineRule="exact"/>
        <w:ind w:left="360" w:right="-12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921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Рассмотрена и утверждена на заседании кафедры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экономики и управления</w:t>
      </w:r>
    </w:p>
    <w:p w:rsidR="000921AD" w:rsidRPr="000921AD" w:rsidRDefault="000921AD" w:rsidP="000921AD">
      <w:pPr>
        <w:spacing w:after="0" w:line="360" w:lineRule="exact"/>
        <w:ind w:left="360" w:right="-12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Pr="000921A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протокол № 1 от 29.08.2017г.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55BD9" w:rsidRPr="00445A90" w:rsidRDefault="00D55BD9" w:rsidP="009C3D62">
      <w:pPr>
        <w:spacing w:after="0" w:line="360" w:lineRule="exact"/>
        <w:ind w:right="-12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55BD9" w:rsidRPr="00445A90" w:rsidSect="000921AD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0D8"/>
    <w:multiLevelType w:val="hybridMultilevel"/>
    <w:tmpl w:val="2ABCC7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24900"/>
    <w:multiLevelType w:val="hybridMultilevel"/>
    <w:tmpl w:val="D65E8632"/>
    <w:lvl w:ilvl="0" w:tplc="B046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5BCAE052">
      <w:start w:val="7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A35BA4"/>
    <w:multiLevelType w:val="hybridMultilevel"/>
    <w:tmpl w:val="D65E8632"/>
    <w:lvl w:ilvl="0" w:tplc="B046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5BCAE052">
      <w:start w:val="7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2113E"/>
    <w:rsid w:val="00011C6A"/>
    <w:rsid w:val="00056350"/>
    <w:rsid w:val="000661E9"/>
    <w:rsid w:val="000921AD"/>
    <w:rsid w:val="001429E9"/>
    <w:rsid w:val="001F0413"/>
    <w:rsid w:val="002564D0"/>
    <w:rsid w:val="00263942"/>
    <w:rsid w:val="00272DD9"/>
    <w:rsid w:val="003D7BD4"/>
    <w:rsid w:val="00444FEA"/>
    <w:rsid w:val="00445A90"/>
    <w:rsid w:val="004A4B4E"/>
    <w:rsid w:val="0050524D"/>
    <w:rsid w:val="0052113E"/>
    <w:rsid w:val="005265B2"/>
    <w:rsid w:val="005807E6"/>
    <w:rsid w:val="005C611D"/>
    <w:rsid w:val="00613626"/>
    <w:rsid w:val="00647029"/>
    <w:rsid w:val="006D00B2"/>
    <w:rsid w:val="006F57D9"/>
    <w:rsid w:val="007C2AD3"/>
    <w:rsid w:val="007D0F96"/>
    <w:rsid w:val="007D3F24"/>
    <w:rsid w:val="008028AB"/>
    <w:rsid w:val="008A6FF1"/>
    <w:rsid w:val="0091188B"/>
    <w:rsid w:val="00924631"/>
    <w:rsid w:val="00963FBF"/>
    <w:rsid w:val="009A7949"/>
    <w:rsid w:val="009B0DE2"/>
    <w:rsid w:val="009C3D62"/>
    <w:rsid w:val="00A7184D"/>
    <w:rsid w:val="00AF4031"/>
    <w:rsid w:val="00C43D1B"/>
    <w:rsid w:val="00CB30FE"/>
    <w:rsid w:val="00CE1E59"/>
    <w:rsid w:val="00D55BD9"/>
    <w:rsid w:val="00DD6C4A"/>
    <w:rsid w:val="00E26F66"/>
    <w:rsid w:val="00E61BA4"/>
    <w:rsid w:val="00E93332"/>
    <w:rsid w:val="00EB3008"/>
    <w:rsid w:val="00EB42FC"/>
    <w:rsid w:val="00EC5CC1"/>
    <w:rsid w:val="00EF7D79"/>
    <w:rsid w:val="00F47E62"/>
    <w:rsid w:val="00F54262"/>
    <w:rsid w:val="00F67FAA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18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18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188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2"/>
    <w:next w:val="a"/>
    <w:link w:val="40"/>
    <w:uiPriority w:val="99"/>
    <w:qFormat/>
    <w:rsid w:val="0091188B"/>
    <w:pPr>
      <w:widowControl w:val="0"/>
      <w:spacing w:after="120" w:line="220" w:lineRule="exact"/>
      <w:jc w:val="center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9118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18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188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1188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118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1188B"/>
    <w:rPr>
      <w:rFonts w:ascii="Times New Roman" w:hAnsi="Times New Roman" w:cs="Times New Roman"/>
      <w:b/>
      <w:bCs/>
      <w:i/>
      <w:i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1188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1188B"/>
    <w:rPr>
      <w:rFonts w:ascii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uiPriority w:val="99"/>
    <w:qFormat/>
    <w:rsid w:val="0091188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4">
    <w:name w:val="Strong"/>
    <w:basedOn w:val="a0"/>
    <w:uiPriority w:val="99"/>
    <w:qFormat/>
    <w:rsid w:val="0091188B"/>
    <w:rPr>
      <w:b/>
      <w:bCs/>
    </w:rPr>
  </w:style>
  <w:style w:type="character" w:styleId="a5">
    <w:name w:val="Emphasis"/>
    <w:basedOn w:val="a0"/>
    <w:uiPriority w:val="99"/>
    <w:qFormat/>
    <w:rsid w:val="0091188B"/>
    <w:rPr>
      <w:i/>
      <w:iCs/>
    </w:rPr>
  </w:style>
  <w:style w:type="paragraph" w:styleId="a6">
    <w:name w:val="No Spacing"/>
    <w:uiPriority w:val="99"/>
    <w:qFormat/>
    <w:rsid w:val="0091188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91188B"/>
    <w:pPr>
      <w:ind w:left="720"/>
    </w:pPr>
  </w:style>
  <w:style w:type="paragraph" w:styleId="a8">
    <w:name w:val="Balloon Text"/>
    <w:basedOn w:val="a"/>
    <w:link w:val="a9"/>
    <w:uiPriority w:val="99"/>
    <w:semiHidden/>
    <w:rsid w:val="00272D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72DD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588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4стр</vt:lpstr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4стр</dc:title>
  <dc:subject/>
  <dc:creator>User</dc:creator>
  <cp:keywords/>
  <dc:description/>
  <cp:lastModifiedBy>Научный читальный зал</cp:lastModifiedBy>
  <cp:revision>7</cp:revision>
  <cp:lastPrinted>2017-10-25T11:59:00Z</cp:lastPrinted>
  <dcterms:created xsi:type="dcterms:W3CDTF">2017-10-25T11:44:00Z</dcterms:created>
  <dcterms:modified xsi:type="dcterms:W3CDTF">2018-09-19T11:39:00Z</dcterms:modified>
</cp:coreProperties>
</file>