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753D2" w14:textId="715CDB0F"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МЕТОДИЧЕСКИЕ РЕКОМЕНДАЦИИ ПО ИЗУЧЕНИЮ УЧЕБНОЙ ДИСЦИПЛИНЫ «</w:t>
      </w:r>
      <w:r w:rsidR="00DD302D" w:rsidRPr="00DD302D">
        <w:rPr>
          <w:rFonts w:ascii="Times New Roman" w:hAnsi="Times New Roman" w:cs="Times New Roman"/>
          <w:b/>
          <w:sz w:val="28"/>
          <w:szCs w:val="28"/>
        </w:rPr>
        <w:t>ПОЛИТИЧЕСКОЕ УПРАВЛЕНИЕ И ПУБЛИЧНАЯ ПОЛИТИКА</w:t>
      </w:r>
      <w:r>
        <w:rPr>
          <w:rFonts w:ascii="Times New Roman" w:hAnsi="Times New Roman" w:cs="Times New Roman"/>
          <w:b/>
          <w:sz w:val="28"/>
          <w:szCs w:val="28"/>
        </w:rPr>
        <w:t xml:space="preserve">» </w:t>
      </w:r>
    </w:p>
    <w:p w14:paraId="5957639F" w14:textId="77777777" w:rsidR="007213A5" w:rsidRDefault="007213A5" w:rsidP="007213A5">
      <w:pPr>
        <w:spacing w:line="240" w:lineRule="auto"/>
        <w:ind w:firstLine="709"/>
        <w:contextualSpacing/>
        <w:jc w:val="center"/>
        <w:rPr>
          <w:rFonts w:ascii="Times New Roman" w:hAnsi="Times New Roman" w:cs="Times New Roman"/>
          <w:b/>
          <w:sz w:val="28"/>
          <w:szCs w:val="28"/>
        </w:rPr>
      </w:pPr>
    </w:p>
    <w:p w14:paraId="2DA52E10" w14:textId="7D4567AD" w:rsidR="007213A5" w:rsidRDefault="007213A5" w:rsidP="007213A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Составител</w:t>
      </w:r>
      <w:r w:rsidR="00FE2709">
        <w:rPr>
          <w:rFonts w:ascii="Times New Roman" w:hAnsi="Times New Roman" w:cs="Times New Roman"/>
          <w:b/>
          <w:sz w:val="28"/>
          <w:szCs w:val="28"/>
        </w:rPr>
        <w:t>ь</w:t>
      </w:r>
      <w:r>
        <w:rPr>
          <w:rFonts w:ascii="Times New Roman" w:hAnsi="Times New Roman" w:cs="Times New Roman"/>
          <w:b/>
          <w:sz w:val="28"/>
          <w:szCs w:val="28"/>
        </w:rPr>
        <w:t>: К.И. Костиневич, кандидат политических наук, ассистент кафедры политологии Белорусского государственного экономического университета</w:t>
      </w:r>
    </w:p>
    <w:p w14:paraId="2E5A59F5" w14:textId="77777777" w:rsidR="00FE2709" w:rsidRDefault="00FE2709" w:rsidP="007213A5">
      <w:pPr>
        <w:spacing w:line="240" w:lineRule="auto"/>
        <w:ind w:firstLine="709"/>
        <w:contextualSpacing/>
        <w:jc w:val="both"/>
        <w:rPr>
          <w:rFonts w:ascii="Times New Roman" w:hAnsi="Times New Roman" w:cs="Times New Roman"/>
          <w:b/>
          <w:sz w:val="28"/>
          <w:szCs w:val="28"/>
        </w:rPr>
      </w:pPr>
    </w:p>
    <w:p w14:paraId="1B29770E" w14:textId="000550E0" w:rsidR="007213A5" w:rsidRDefault="007213A5" w:rsidP="00FE2709">
      <w:pPr>
        <w:spacing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Цел</w:t>
      </w:r>
      <w:r w:rsidR="00DD302D">
        <w:rPr>
          <w:rFonts w:ascii="Times New Roman" w:hAnsi="Times New Roman" w:cs="Times New Roman"/>
          <w:b/>
          <w:sz w:val="28"/>
          <w:szCs w:val="28"/>
        </w:rPr>
        <w:t>ь</w:t>
      </w:r>
      <w:r>
        <w:rPr>
          <w:rFonts w:ascii="Times New Roman" w:hAnsi="Times New Roman" w:cs="Times New Roman"/>
          <w:sz w:val="28"/>
          <w:szCs w:val="28"/>
        </w:rPr>
        <w:t xml:space="preserve"> преподавания учебной дисциплины «</w:t>
      </w:r>
      <w:r w:rsidR="00DD302D" w:rsidRPr="00DD302D">
        <w:rPr>
          <w:rFonts w:ascii="Times New Roman" w:hAnsi="Times New Roman" w:cs="Times New Roman"/>
          <w:sz w:val="28"/>
          <w:szCs w:val="28"/>
        </w:rPr>
        <w:t>П</w:t>
      </w:r>
      <w:r w:rsidR="00DD302D" w:rsidRPr="00DD302D">
        <w:rPr>
          <w:rFonts w:ascii="Times New Roman" w:hAnsi="Times New Roman" w:cs="Times New Roman"/>
          <w:sz w:val="28"/>
          <w:szCs w:val="28"/>
        </w:rPr>
        <w:t>олитическое управление и публичная политика</w:t>
      </w:r>
      <w:r>
        <w:rPr>
          <w:rFonts w:ascii="Times New Roman" w:hAnsi="Times New Roman" w:cs="Times New Roman"/>
          <w:sz w:val="28"/>
          <w:szCs w:val="28"/>
        </w:rPr>
        <w:t xml:space="preserve">»: </w:t>
      </w:r>
      <w:r w:rsidR="00DD302D" w:rsidRPr="00DD302D">
        <w:rPr>
          <w:rFonts w:ascii="Times New Roman" w:hAnsi="Times New Roman" w:cs="Times New Roman"/>
          <w:sz w:val="28"/>
          <w:szCs w:val="28"/>
        </w:rPr>
        <w:t>выработать целостное представление об осуществлении политического управления с учетом интересов различных групп общества</w:t>
      </w:r>
      <w:r>
        <w:rPr>
          <w:rFonts w:ascii="Times New Roman" w:hAnsi="Times New Roman" w:cs="Times New Roman"/>
          <w:sz w:val="28"/>
          <w:szCs w:val="28"/>
        </w:rPr>
        <w:t>.</w:t>
      </w:r>
    </w:p>
    <w:p w14:paraId="20C906D1"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Задачи</w:t>
      </w:r>
      <w:r>
        <w:rPr>
          <w:rFonts w:ascii="Times New Roman" w:hAnsi="Times New Roman" w:cs="Times New Roman"/>
          <w:sz w:val="28"/>
          <w:szCs w:val="28"/>
        </w:rPr>
        <w:t xml:space="preserve"> учебной дисциплины:</w:t>
      </w:r>
    </w:p>
    <w:p w14:paraId="6834841D" w14:textId="77777777" w:rsidR="00DD302D" w:rsidRDefault="00DD302D" w:rsidP="00DD302D">
      <w:pPr>
        <w:pStyle w:val="a3"/>
        <w:numPr>
          <w:ilvl w:val="2"/>
          <w:numId w:val="7"/>
        </w:numPr>
        <w:ind w:left="0" w:firstLine="709"/>
      </w:pPr>
      <w:r>
        <w:t>выявление сущности политического управления;</w:t>
      </w:r>
    </w:p>
    <w:p w14:paraId="41BD2912" w14:textId="6B30C7E7" w:rsidR="00DD302D" w:rsidRDefault="00DD302D" w:rsidP="00DD302D">
      <w:pPr>
        <w:pStyle w:val="a3"/>
        <w:numPr>
          <w:ilvl w:val="0"/>
          <w:numId w:val="7"/>
        </w:numPr>
        <w:ind w:left="0" w:firstLine="709"/>
      </w:pPr>
      <w:r>
        <w:t xml:space="preserve">раскрытие взаимосвязи политического управления и публичной политики; </w:t>
      </w:r>
    </w:p>
    <w:p w14:paraId="10DD7DE5" w14:textId="6BFD2121" w:rsidR="00DD302D" w:rsidRDefault="00DD302D" w:rsidP="00DD302D">
      <w:pPr>
        <w:pStyle w:val="a3"/>
        <w:numPr>
          <w:ilvl w:val="0"/>
          <w:numId w:val="7"/>
        </w:numPr>
        <w:ind w:left="0" w:firstLine="709"/>
      </w:pPr>
      <w:r>
        <w:t xml:space="preserve">определение особенностей осуществления управленческих циклов в процессе принятия и реализации политических решений; </w:t>
      </w:r>
    </w:p>
    <w:p w14:paraId="50CF8C5B" w14:textId="68ECDD95" w:rsidR="00DD302D" w:rsidRDefault="00DD302D" w:rsidP="00DD302D">
      <w:pPr>
        <w:pStyle w:val="a3"/>
        <w:numPr>
          <w:ilvl w:val="0"/>
          <w:numId w:val="7"/>
        </w:numPr>
        <w:ind w:left="0" w:firstLine="709"/>
        <w:rPr>
          <w:lang w:val="ru-RU"/>
        </w:rPr>
      </w:pPr>
      <w:r>
        <w:t xml:space="preserve">формирование навыков политического управления. </w:t>
      </w:r>
    </w:p>
    <w:p w14:paraId="48490C02" w14:textId="3C6BEA13" w:rsidR="007213A5" w:rsidRPr="00FE2709" w:rsidRDefault="007213A5" w:rsidP="00DD302D">
      <w:pPr>
        <w:pStyle w:val="a3"/>
        <w:ind w:left="0"/>
      </w:pPr>
      <w:r w:rsidRPr="00FE2709">
        <w:rPr>
          <w:rFonts w:cs="Times New Roman"/>
          <w:szCs w:val="28"/>
        </w:rPr>
        <w:t>В процессе освоения данной учебной дисциплины студенты приобретают знания, умения и навыки, которые являются неотъемлемым компонентом их профессиональной подготовки. Благодаря освоению учебной дисциплины «</w:t>
      </w:r>
      <w:r w:rsidR="00DD302D">
        <w:rPr>
          <w:rFonts w:cs="Times New Roman"/>
          <w:szCs w:val="28"/>
          <w:lang w:val="ru-RU"/>
        </w:rPr>
        <w:t>Политическое управление и публичная политика</w:t>
      </w:r>
      <w:r w:rsidRPr="00FE2709">
        <w:rPr>
          <w:rFonts w:cs="Times New Roman"/>
          <w:szCs w:val="28"/>
        </w:rPr>
        <w:t xml:space="preserve">» студенты смогут </w:t>
      </w:r>
      <w:r w:rsidR="00DD302D" w:rsidRPr="00DD302D">
        <w:rPr>
          <w:rFonts w:cs="Times New Roman"/>
          <w:szCs w:val="28"/>
        </w:rPr>
        <w:t>приобрести знания о сущности политического управления; технологиях выявления интересов различных групп общества; циклах процесса принятия политических решений. В ходе изучения дисциплины студенты приобретут знания, умения и навыки разработки и реализации политического курса</w:t>
      </w:r>
      <w:r w:rsidRPr="00FE2709">
        <w:rPr>
          <w:rFonts w:cs="Times New Roman"/>
          <w:szCs w:val="28"/>
        </w:rPr>
        <w:t xml:space="preserve">. Учебная дисциплина </w:t>
      </w:r>
      <w:r w:rsidR="00DD302D" w:rsidRPr="00DD302D">
        <w:rPr>
          <w:rFonts w:cs="Times New Roman"/>
          <w:szCs w:val="28"/>
        </w:rPr>
        <w:t>«Теория государственного управления», «Введение в политическую теорию», «Общественная политика», «Политические партии и группы интересов», «Политические коммуникации», «Организация отношений с органами власти (GR)»</w:t>
      </w:r>
      <w:r w:rsidRPr="00FE2709">
        <w:rPr>
          <w:rFonts w:cs="Times New Roman"/>
          <w:szCs w:val="28"/>
        </w:rPr>
        <w:t xml:space="preserve">. </w:t>
      </w:r>
    </w:p>
    <w:p w14:paraId="495E42AE" w14:textId="5B2199AB" w:rsidR="007213A5" w:rsidRDefault="007213A5" w:rsidP="0067661D">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w:t>
      </w:r>
      <w:r w:rsidR="00DD302D">
        <w:rPr>
          <w:rFonts w:ascii="Times New Roman" w:hAnsi="Times New Roman" w:cs="Times New Roman"/>
          <w:sz w:val="28"/>
          <w:szCs w:val="28"/>
        </w:rPr>
        <w:t>Политическое управление и публичная политика</w:t>
      </w:r>
      <w:r>
        <w:rPr>
          <w:rFonts w:ascii="Times New Roman" w:hAnsi="Times New Roman" w:cs="Times New Roman"/>
          <w:sz w:val="28"/>
          <w:szCs w:val="28"/>
        </w:rPr>
        <w:t xml:space="preserve">» формируется ряд </w:t>
      </w:r>
      <w:r>
        <w:rPr>
          <w:rFonts w:ascii="Times New Roman" w:hAnsi="Times New Roman" w:cs="Times New Roman"/>
          <w:b/>
          <w:sz w:val="28"/>
          <w:szCs w:val="28"/>
        </w:rPr>
        <w:t>компетенций</w:t>
      </w:r>
      <w:r w:rsidR="00DD302D">
        <w:rPr>
          <w:rFonts w:ascii="Times New Roman" w:hAnsi="Times New Roman" w:cs="Times New Roman"/>
          <w:sz w:val="28"/>
          <w:szCs w:val="28"/>
        </w:rPr>
        <w:t xml:space="preserve">: </w:t>
      </w:r>
      <w:r w:rsidR="00DD302D" w:rsidRPr="00DD302D">
        <w:rPr>
          <w:rFonts w:ascii="Times New Roman" w:hAnsi="Times New Roman" w:cs="Times New Roman"/>
          <w:sz w:val="28"/>
          <w:szCs w:val="28"/>
        </w:rPr>
        <w:t>СК-40 Выявлять закономерности политического управления, быть способным устанавливать взаимосвязь между институтами государства и гражданским обществом.</w:t>
      </w:r>
    </w:p>
    <w:p w14:paraId="4030F549"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результате изучения учебной дисциплины студент должен:</w:t>
      </w:r>
    </w:p>
    <w:p w14:paraId="313ED6D3"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rPr>
        <w:t>знать</w:t>
      </w:r>
      <w:r>
        <w:rPr>
          <w:rFonts w:ascii="Times New Roman" w:hAnsi="Times New Roman" w:cs="Times New Roman"/>
          <w:sz w:val="28"/>
          <w:szCs w:val="28"/>
        </w:rPr>
        <w:t>:</w:t>
      </w:r>
    </w:p>
    <w:p w14:paraId="00A69549"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категориальный аппарат из сферы политического управления и публичной политики;</w:t>
      </w:r>
    </w:p>
    <w:p w14:paraId="11B9B8B6"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теоретические основы политического управления и публичной политики;</w:t>
      </w:r>
    </w:p>
    <w:p w14:paraId="1CEFD186"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особенности деятельности институтов государства и гражданского общества в политическом управлении;</w:t>
      </w:r>
    </w:p>
    <w:p w14:paraId="3745B186"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xml:space="preserve">– роль различных субъектов в процессе разработки политического курса; </w:t>
      </w:r>
    </w:p>
    <w:p w14:paraId="07B8277B"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lastRenderedPageBreak/>
        <w:t>– особенности деятельности государственного аппарата на различных этапах политико-управленческих циклов.</w:t>
      </w:r>
    </w:p>
    <w:p w14:paraId="3ECF418C" w14:textId="77777777" w:rsidR="00DD302D" w:rsidRPr="00DD302D" w:rsidRDefault="00DD302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sidRPr="00DD302D">
        <w:rPr>
          <w:rFonts w:ascii="Times New Roman" w:hAnsi="Times New Roman" w:cs="Times New Roman"/>
          <w:b/>
          <w:bCs/>
          <w:color w:val="000000"/>
          <w:sz w:val="28"/>
          <w:szCs w:val="28"/>
          <w:lang w:val="ru-BY"/>
          <w14:ligatures w14:val="standardContextual"/>
        </w:rPr>
        <w:t xml:space="preserve">уметь: </w:t>
      </w:r>
    </w:p>
    <w:p w14:paraId="3012639D"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xml:space="preserve">– анализировать нормативные правовые акты, регулирующие политическое управление и публичную политику; </w:t>
      </w:r>
    </w:p>
    <w:p w14:paraId="4C844A03"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xml:space="preserve">– использовать инструменты выявления интересов граждан; </w:t>
      </w:r>
    </w:p>
    <w:p w14:paraId="0A1835FA"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разрабатывать стратегии взаимодействия государственных органов и гражданского общества;</w:t>
      </w:r>
    </w:p>
    <w:p w14:paraId="5DDB65FA"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оценивать риски в процессе процесса принятия и реализации политических решений.</w:t>
      </w:r>
    </w:p>
    <w:p w14:paraId="44E3FD77" w14:textId="77777777" w:rsidR="00DD302D" w:rsidRPr="00DD302D" w:rsidRDefault="00DD302D" w:rsidP="00DD302D">
      <w:pPr>
        <w:spacing w:after="0" w:line="240" w:lineRule="auto"/>
        <w:ind w:firstLine="709"/>
        <w:contextualSpacing/>
        <w:jc w:val="both"/>
        <w:rPr>
          <w:rFonts w:ascii="Times New Roman" w:hAnsi="Times New Roman" w:cs="Times New Roman"/>
          <w:b/>
          <w:bCs/>
          <w:color w:val="000000"/>
          <w:sz w:val="28"/>
          <w:szCs w:val="28"/>
          <w:lang w:val="ru-BY"/>
          <w14:ligatures w14:val="standardContextual"/>
        </w:rPr>
      </w:pPr>
      <w:r w:rsidRPr="00DD302D">
        <w:rPr>
          <w:rFonts w:ascii="Times New Roman" w:hAnsi="Times New Roman" w:cs="Times New Roman"/>
          <w:b/>
          <w:bCs/>
          <w:color w:val="000000"/>
          <w:sz w:val="28"/>
          <w:szCs w:val="28"/>
          <w:lang w:val="ru-BY"/>
          <w14:ligatures w14:val="standardContextual"/>
        </w:rPr>
        <w:t>владеть:</w:t>
      </w:r>
    </w:p>
    <w:p w14:paraId="797F894E"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xml:space="preserve">– навыками поиска и анализа необходимой информации, умениями оценивать её значимость, использовать в процессе принятия решений; </w:t>
      </w:r>
    </w:p>
    <w:p w14:paraId="2CC375B1" w14:textId="585B3A75"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Pr>
          <w:rFonts w:ascii="Times New Roman" w:hAnsi="Times New Roman" w:cs="Times New Roman"/>
          <w:color w:val="000000"/>
          <w:sz w:val="28"/>
          <w:szCs w:val="28"/>
          <w:lang w:val="ru-BY"/>
          <w14:ligatures w14:val="standardContextual"/>
        </w:rPr>
        <w:t xml:space="preserve">– </w:t>
      </w:r>
      <w:r w:rsidRPr="00DD302D">
        <w:rPr>
          <w:rFonts w:ascii="Times New Roman" w:hAnsi="Times New Roman" w:cs="Times New Roman"/>
          <w:color w:val="000000"/>
          <w:sz w:val="28"/>
          <w:szCs w:val="28"/>
          <w:lang w:val="ru-BY"/>
          <w14:ligatures w14:val="standardContextual"/>
        </w:rPr>
        <w:t>технологиями взаимодействия государственных органов с гражданами;</w:t>
      </w:r>
    </w:p>
    <w:p w14:paraId="6186C09F" w14:textId="485EBE52"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xml:space="preserve"> </w:t>
      </w:r>
      <w:r>
        <w:rPr>
          <w:rFonts w:ascii="Times New Roman" w:hAnsi="Times New Roman" w:cs="Times New Roman"/>
          <w:color w:val="000000"/>
          <w:sz w:val="28"/>
          <w:szCs w:val="28"/>
          <w:lang w:val="ru-BY"/>
          <w14:ligatures w14:val="standardContextual"/>
        </w:rPr>
        <w:t xml:space="preserve">– </w:t>
      </w:r>
      <w:r w:rsidRPr="00DD302D">
        <w:rPr>
          <w:rFonts w:ascii="Times New Roman" w:hAnsi="Times New Roman" w:cs="Times New Roman"/>
          <w:color w:val="000000"/>
          <w:sz w:val="28"/>
          <w:szCs w:val="28"/>
          <w:lang w:val="ru-BY"/>
          <w14:ligatures w14:val="standardContextual"/>
        </w:rPr>
        <w:t>инструментами осуществления взаимодействия с государственными органами;</w:t>
      </w:r>
    </w:p>
    <w:p w14:paraId="09986BE2" w14:textId="77777777" w:rsidR="00DD302D" w:rsidRPr="00DD302D" w:rsidRDefault="00DD302D" w:rsidP="00DD302D">
      <w:pPr>
        <w:spacing w:after="0" w:line="240" w:lineRule="auto"/>
        <w:ind w:firstLine="709"/>
        <w:contextualSpacing/>
        <w:jc w:val="both"/>
        <w:rPr>
          <w:rFonts w:ascii="Times New Roman" w:hAnsi="Times New Roman" w:cs="Times New Roman"/>
          <w:color w:val="000000"/>
          <w:sz w:val="28"/>
          <w:szCs w:val="28"/>
          <w:lang w:val="ru-BY"/>
          <w14:ligatures w14:val="standardContextual"/>
        </w:rPr>
      </w:pPr>
      <w:r w:rsidRPr="00DD302D">
        <w:rPr>
          <w:rFonts w:ascii="Times New Roman" w:hAnsi="Times New Roman" w:cs="Times New Roman"/>
          <w:color w:val="000000"/>
          <w:sz w:val="28"/>
          <w:szCs w:val="28"/>
          <w:lang w:val="ru-BY"/>
          <w14:ligatures w14:val="standardContextual"/>
        </w:rPr>
        <w:t>– навыками переговорного процесса.</w:t>
      </w:r>
    </w:p>
    <w:p w14:paraId="18EA77F9" w14:textId="77777777" w:rsidR="007213A5" w:rsidRDefault="007213A5" w:rsidP="007213A5">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7609502A" w14:textId="307A5CF1"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Учебная дисциплина «</w:t>
      </w:r>
      <w:r w:rsidR="00DD302D">
        <w:rPr>
          <w:rFonts w:ascii="Times New Roman" w:hAnsi="Times New Roman" w:cs="Times New Roman"/>
          <w:sz w:val="28"/>
          <w:szCs w:val="28"/>
        </w:rPr>
        <w:t>Политическое управление и публичная политика</w:t>
      </w:r>
      <w:r>
        <w:rPr>
          <w:rFonts w:ascii="Times New Roman" w:hAnsi="Times New Roman" w:cs="Times New Roman"/>
          <w:sz w:val="28"/>
          <w:szCs w:val="28"/>
        </w:rPr>
        <w:t xml:space="preserve">» изучается студентами </w:t>
      </w:r>
      <w:r w:rsidR="000339B8">
        <w:rPr>
          <w:rFonts w:ascii="Times New Roman" w:hAnsi="Times New Roman" w:cs="Times New Roman"/>
          <w:sz w:val="28"/>
          <w:szCs w:val="28"/>
        </w:rPr>
        <w:t>очной (</w:t>
      </w:r>
      <w:r>
        <w:rPr>
          <w:rFonts w:ascii="Times New Roman" w:hAnsi="Times New Roman" w:cs="Times New Roman"/>
          <w:sz w:val="28"/>
          <w:szCs w:val="28"/>
        </w:rPr>
        <w:t>дневной</w:t>
      </w:r>
      <w:r w:rsidR="000339B8">
        <w:rPr>
          <w:rFonts w:ascii="Times New Roman" w:hAnsi="Times New Roman" w:cs="Times New Roman"/>
          <w:sz w:val="28"/>
          <w:szCs w:val="28"/>
        </w:rPr>
        <w:t>)</w:t>
      </w:r>
      <w:r>
        <w:rPr>
          <w:rFonts w:ascii="Times New Roman" w:hAnsi="Times New Roman" w:cs="Times New Roman"/>
          <w:sz w:val="28"/>
          <w:szCs w:val="28"/>
        </w:rPr>
        <w:t xml:space="preserve"> формы получения высшего образования.</w:t>
      </w:r>
    </w:p>
    <w:p w14:paraId="5E554AC0" w14:textId="73D91EBD"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Всего </w:t>
      </w:r>
      <w:r>
        <w:rPr>
          <w:rFonts w:ascii="Times New Roman" w:hAnsi="Times New Roman" w:cs="Times New Roman"/>
          <w:b/>
          <w:sz w:val="28"/>
          <w:szCs w:val="28"/>
        </w:rPr>
        <w:t>часов</w:t>
      </w:r>
      <w:r>
        <w:rPr>
          <w:rFonts w:ascii="Times New Roman" w:hAnsi="Times New Roman" w:cs="Times New Roman"/>
          <w:sz w:val="28"/>
          <w:szCs w:val="28"/>
        </w:rPr>
        <w:t xml:space="preserve"> по учебной дисциплине «</w:t>
      </w:r>
      <w:r w:rsidR="00DD302D">
        <w:rPr>
          <w:rFonts w:ascii="Times New Roman" w:hAnsi="Times New Roman" w:cs="Times New Roman"/>
          <w:sz w:val="28"/>
          <w:szCs w:val="28"/>
        </w:rPr>
        <w:t>Политическое управление и публичная политика</w:t>
      </w:r>
      <w:r>
        <w:rPr>
          <w:rFonts w:ascii="Times New Roman" w:hAnsi="Times New Roman" w:cs="Times New Roman"/>
          <w:sz w:val="28"/>
          <w:szCs w:val="28"/>
        </w:rPr>
        <w:t xml:space="preserve">» – </w:t>
      </w:r>
      <w:r w:rsidR="000339B8">
        <w:rPr>
          <w:rFonts w:ascii="Times New Roman" w:hAnsi="Times New Roman" w:cs="Times New Roman"/>
          <w:sz w:val="28"/>
          <w:szCs w:val="28"/>
        </w:rPr>
        <w:t>1</w:t>
      </w:r>
      <w:r w:rsidR="00DD302D">
        <w:rPr>
          <w:rFonts w:ascii="Times New Roman" w:hAnsi="Times New Roman" w:cs="Times New Roman"/>
          <w:sz w:val="28"/>
          <w:szCs w:val="28"/>
        </w:rPr>
        <w:t>08</w:t>
      </w:r>
      <w:r>
        <w:rPr>
          <w:rFonts w:ascii="Times New Roman" w:hAnsi="Times New Roman" w:cs="Times New Roman"/>
          <w:sz w:val="28"/>
          <w:szCs w:val="28"/>
        </w:rPr>
        <w:t xml:space="preserve">, из них всего </w:t>
      </w:r>
      <w:r>
        <w:rPr>
          <w:rFonts w:ascii="Times New Roman" w:hAnsi="Times New Roman" w:cs="Times New Roman"/>
          <w:b/>
          <w:sz w:val="28"/>
          <w:szCs w:val="28"/>
        </w:rPr>
        <w:t>часов аудиторных</w:t>
      </w:r>
      <w:r>
        <w:rPr>
          <w:rFonts w:ascii="Times New Roman" w:hAnsi="Times New Roman" w:cs="Times New Roman"/>
          <w:sz w:val="28"/>
          <w:szCs w:val="28"/>
        </w:rPr>
        <w:t xml:space="preserve"> – </w:t>
      </w:r>
      <w:r w:rsidR="00DD302D">
        <w:rPr>
          <w:rFonts w:ascii="Times New Roman" w:hAnsi="Times New Roman" w:cs="Times New Roman"/>
          <w:sz w:val="28"/>
          <w:szCs w:val="28"/>
        </w:rPr>
        <w:t>54</w:t>
      </w:r>
      <w:r>
        <w:rPr>
          <w:rFonts w:ascii="Times New Roman" w:hAnsi="Times New Roman" w:cs="Times New Roman"/>
          <w:sz w:val="28"/>
          <w:szCs w:val="28"/>
        </w:rPr>
        <w:t xml:space="preserve">, в том числе </w:t>
      </w:r>
      <w:r w:rsidR="00DD302D">
        <w:rPr>
          <w:rFonts w:ascii="Times New Roman" w:hAnsi="Times New Roman" w:cs="Times New Roman"/>
          <w:sz w:val="28"/>
          <w:szCs w:val="28"/>
        </w:rPr>
        <w:t>26</w:t>
      </w:r>
      <w:r>
        <w:rPr>
          <w:rFonts w:ascii="Times New Roman" w:hAnsi="Times New Roman" w:cs="Times New Roman"/>
          <w:sz w:val="28"/>
          <w:szCs w:val="28"/>
        </w:rPr>
        <w:t xml:space="preserve"> часов – </w:t>
      </w:r>
      <w:r>
        <w:rPr>
          <w:rFonts w:ascii="Times New Roman" w:hAnsi="Times New Roman" w:cs="Times New Roman"/>
          <w:b/>
          <w:sz w:val="28"/>
          <w:szCs w:val="28"/>
        </w:rPr>
        <w:t>лекции</w:t>
      </w:r>
      <w:r>
        <w:rPr>
          <w:rFonts w:ascii="Times New Roman" w:hAnsi="Times New Roman" w:cs="Times New Roman"/>
          <w:sz w:val="28"/>
          <w:szCs w:val="28"/>
        </w:rPr>
        <w:t xml:space="preserve">, </w:t>
      </w:r>
      <w:r w:rsidR="00DD302D">
        <w:rPr>
          <w:rFonts w:ascii="Times New Roman" w:hAnsi="Times New Roman" w:cs="Times New Roman"/>
          <w:sz w:val="28"/>
          <w:szCs w:val="28"/>
        </w:rPr>
        <w:t>28</w:t>
      </w:r>
      <w:r>
        <w:rPr>
          <w:rFonts w:ascii="Times New Roman" w:hAnsi="Times New Roman" w:cs="Times New Roman"/>
          <w:sz w:val="28"/>
          <w:szCs w:val="28"/>
        </w:rPr>
        <w:t xml:space="preserve"> часов – </w:t>
      </w:r>
      <w:r w:rsidR="0055414D">
        <w:rPr>
          <w:rFonts w:ascii="Times New Roman" w:hAnsi="Times New Roman" w:cs="Times New Roman"/>
          <w:b/>
          <w:sz w:val="28"/>
          <w:szCs w:val="28"/>
        </w:rPr>
        <w:t>семинар</w:t>
      </w:r>
      <w:r w:rsidR="000339B8">
        <w:rPr>
          <w:rFonts w:ascii="Times New Roman" w:hAnsi="Times New Roman" w:cs="Times New Roman"/>
          <w:b/>
          <w:sz w:val="28"/>
          <w:szCs w:val="28"/>
        </w:rPr>
        <w:t>ские</w:t>
      </w:r>
      <w:r>
        <w:rPr>
          <w:rFonts w:ascii="Times New Roman" w:hAnsi="Times New Roman" w:cs="Times New Roman"/>
          <w:b/>
          <w:sz w:val="28"/>
          <w:szCs w:val="28"/>
        </w:rPr>
        <w:t xml:space="preserve"> занятия.</w:t>
      </w:r>
    </w:p>
    <w:p w14:paraId="09218C62" w14:textId="3DF5911A"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Форма текущей аттестации по учебной дисциплине «</w:t>
      </w:r>
      <w:r w:rsidR="00DD302D">
        <w:rPr>
          <w:rFonts w:ascii="Times New Roman" w:hAnsi="Times New Roman" w:cs="Times New Roman"/>
          <w:sz w:val="28"/>
          <w:szCs w:val="28"/>
        </w:rPr>
        <w:t>Политическое управление и публичная политика</w:t>
      </w:r>
      <w:r>
        <w:rPr>
          <w:rFonts w:ascii="Times New Roman" w:hAnsi="Times New Roman" w:cs="Times New Roman"/>
          <w:sz w:val="28"/>
          <w:szCs w:val="28"/>
        </w:rPr>
        <w:t xml:space="preserve">» – </w:t>
      </w:r>
      <w:r w:rsidR="000339B8">
        <w:rPr>
          <w:rFonts w:ascii="Times New Roman" w:hAnsi="Times New Roman" w:cs="Times New Roman"/>
          <w:b/>
          <w:sz w:val="28"/>
          <w:szCs w:val="28"/>
        </w:rPr>
        <w:t>экзамен</w:t>
      </w:r>
      <w:r>
        <w:rPr>
          <w:rFonts w:ascii="Times New Roman" w:hAnsi="Times New Roman" w:cs="Times New Roman"/>
          <w:sz w:val="28"/>
          <w:szCs w:val="28"/>
        </w:rPr>
        <w:t>.</w:t>
      </w:r>
    </w:p>
    <w:p w14:paraId="67133CE7" w14:textId="45E0D0F9"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w:t>
      </w:r>
      <w:r>
        <w:rPr>
          <w:rFonts w:ascii="Times New Roman" w:hAnsi="Times New Roman" w:cs="Times New Roman"/>
          <w:b/>
          <w:sz w:val="28"/>
          <w:szCs w:val="28"/>
        </w:rPr>
        <w:t xml:space="preserve">подготовке к </w:t>
      </w:r>
      <w:r w:rsidR="000339B8">
        <w:rPr>
          <w:rFonts w:ascii="Times New Roman" w:hAnsi="Times New Roman" w:cs="Times New Roman"/>
          <w:b/>
          <w:sz w:val="28"/>
          <w:szCs w:val="28"/>
        </w:rPr>
        <w:t>экзамену</w:t>
      </w:r>
      <w:r>
        <w:rPr>
          <w:rFonts w:ascii="Times New Roman" w:hAnsi="Times New Roman" w:cs="Times New Roman"/>
          <w:sz w:val="28"/>
          <w:szCs w:val="28"/>
        </w:rPr>
        <w:t xml:space="preserve"> по учебной дисциплине «</w:t>
      </w:r>
      <w:r w:rsidR="00DD302D">
        <w:rPr>
          <w:rFonts w:ascii="Times New Roman" w:hAnsi="Times New Roman" w:cs="Times New Roman"/>
          <w:sz w:val="28"/>
          <w:szCs w:val="28"/>
        </w:rPr>
        <w:t>Политическое управление и публичная политика</w:t>
      </w:r>
      <w:r>
        <w:rPr>
          <w:rFonts w:ascii="Times New Roman" w:hAnsi="Times New Roman" w:cs="Times New Roman"/>
          <w:sz w:val="28"/>
          <w:szCs w:val="28"/>
        </w:rPr>
        <w:t>» необходимо, прежде всего, обратить внимание на</w:t>
      </w:r>
      <w:r w:rsidR="0067279C">
        <w:rPr>
          <w:rFonts w:ascii="Times New Roman" w:hAnsi="Times New Roman" w:cs="Times New Roman"/>
          <w:sz w:val="28"/>
          <w:szCs w:val="28"/>
        </w:rPr>
        <w:t xml:space="preserve"> </w:t>
      </w:r>
      <w:r w:rsidR="00DD302D">
        <w:rPr>
          <w:rFonts w:ascii="Times New Roman" w:hAnsi="Times New Roman" w:cs="Times New Roman"/>
          <w:sz w:val="28"/>
          <w:szCs w:val="28"/>
        </w:rPr>
        <w:t>основы функционирования государственного аппарата в процессе принятия политических решений, роль различных элементов в процессе выработки и имплементации политического курса</w:t>
      </w:r>
      <w:r>
        <w:rPr>
          <w:rFonts w:ascii="Times New Roman" w:hAnsi="Times New Roman" w:cs="Times New Roman"/>
          <w:sz w:val="28"/>
          <w:szCs w:val="28"/>
        </w:rPr>
        <w:t>.</w:t>
      </w:r>
    </w:p>
    <w:p w14:paraId="681457B0" w14:textId="6BE625E2"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студента важно правильно интерпретировать теоретические концепции, знать особенности их применимости на практике, условия, при которых они могут объективно отражать протекающие процессы. Нужно также помнить, что учебная информация поддается запоминанию только при условии грамотного использования студентом определенных учебно-методических средств и приемов. К примеру, информационный минимум по учебной дисциплине содержится в учебной программе курса, которая должна обязательно лежать на столе студента, сдающего </w:t>
      </w:r>
      <w:r w:rsidR="000778FF">
        <w:rPr>
          <w:rFonts w:ascii="Times New Roman" w:hAnsi="Times New Roman" w:cs="Times New Roman"/>
          <w:sz w:val="28"/>
          <w:szCs w:val="28"/>
        </w:rPr>
        <w:t>экзамен</w:t>
      </w:r>
      <w:r>
        <w:rPr>
          <w:rFonts w:ascii="Times New Roman" w:hAnsi="Times New Roman" w:cs="Times New Roman"/>
          <w:sz w:val="28"/>
          <w:szCs w:val="28"/>
        </w:rPr>
        <w:t xml:space="preserve">. Студенту следует </w:t>
      </w:r>
      <w:r>
        <w:rPr>
          <w:rFonts w:ascii="Times New Roman" w:hAnsi="Times New Roman" w:cs="Times New Roman"/>
          <w:sz w:val="28"/>
          <w:szCs w:val="28"/>
        </w:rPr>
        <w:lastRenderedPageBreak/>
        <w:t>максимально использовать сведения, которые содержит данная программа. Это обеспечит правильную ориентацию в вопросах зачета.</w:t>
      </w:r>
    </w:p>
    <w:p w14:paraId="6F74D8B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Следует выделить следующие </w:t>
      </w:r>
      <w:r>
        <w:rPr>
          <w:rFonts w:ascii="Times New Roman" w:hAnsi="Times New Roman" w:cs="Times New Roman"/>
          <w:b/>
          <w:sz w:val="28"/>
          <w:szCs w:val="28"/>
        </w:rPr>
        <w:t>критерии оценок</w:t>
      </w:r>
      <w:r>
        <w:rPr>
          <w:rFonts w:ascii="Times New Roman" w:hAnsi="Times New Roman" w:cs="Times New Roman"/>
          <w:sz w:val="28"/>
          <w:szCs w:val="28"/>
        </w:rPr>
        <w:t>, которыми обычно руководствуются на зачете преподаватели:</w:t>
      </w:r>
    </w:p>
    <w:p w14:paraId="70AC011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четкое, верное, глубокое изложение основных понятий, идей, фактов;</w:t>
      </w:r>
    </w:p>
    <w:p w14:paraId="11B37467"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лаконичность и предельная полнота ответа;</w:t>
      </w:r>
    </w:p>
    <w:p w14:paraId="2C85562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степень использования научных и нормативных источников;</w:t>
      </w:r>
    </w:p>
    <w:p w14:paraId="1247F67C"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умение связывать теорию с практикой, применять свои знания в конкретных ситуациях;</w:t>
      </w:r>
    </w:p>
    <w:p w14:paraId="6DC7A95E"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аргументированность, системность, логичность изложения материала;</w:t>
      </w:r>
    </w:p>
    <w:p w14:paraId="1FB96F70"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привидение примеров, использование аналогий, свое видение проблем и явлений;</w:t>
      </w:r>
    </w:p>
    <w:p w14:paraId="27F4F1E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культура речи; </w:t>
      </w:r>
    </w:p>
    <w:p w14:paraId="7AF213EB" w14:textId="7921FC3E"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работа на </w:t>
      </w:r>
      <w:r w:rsidR="0055414D">
        <w:rPr>
          <w:rFonts w:ascii="Times New Roman" w:hAnsi="Times New Roman" w:cs="Times New Roman"/>
          <w:sz w:val="28"/>
          <w:szCs w:val="28"/>
        </w:rPr>
        <w:t>семинар</w:t>
      </w:r>
      <w:r w:rsidR="000778FF">
        <w:rPr>
          <w:rFonts w:ascii="Times New Roman" w:hAnsi="Times New Roman" w:cs="Times New Roman"/>
          <w:sz w:val="28"/>
          <w:szCs w:val="28"/>
        </w:rPr>
        <w:t>ских</w:t>
      </w:r>
      <w:r>
        <w:rPr>
          <w:rFonts w:ascii="Times New Roman" w:hAnsi="Times New Roman" w:cs="Times New Roman"/>
          <w:sz w:val="28"/>
          <w:szCs w:val="28"/>
        </w:rPr>
        <w:t xml:space="preserve"> занятиях.</w:t>
      </w:r>
    </w:p>
    <w:p w14:paraId="33F3241F" w14:textId="77777777"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ответов на вопросы </w:t>
      </w:r>
      <w:r>
        <w:rPr>
          <w:rFonts w:ascii="Times New Roman" w:hAnsi="Times New Roman" w:cs="Times New Roman"/>
          <w:b/>
          <w:sz w:val="28"/>
          <w:szCs w:val="28"/>
        </w:rPr>
        <w:t>семинарских занятий</w:t>
      </w:r>
      <w:r>
        <w:rPr>
          <w:rFonts w:ascii="Times New Roman" w:hAnsi="Times New Roman" w:cs="Times New Roman"/>
          <w:sz w:val="28"/>
          <w:szCs w:val="28"/>
        </w:rPr>
        <w:t xml:space="preserve"> студенту необходимо изучить и обобщить информацию, представленную в нормативных правовых актах, исследованиях отечественных и зарубежных ученых. Качество подготовки студента во многом зависит от его умения пользоваться источниками информации. В ЭУМК приведен список рекомендованной литературы к каждому из семинарских занятий, однако студент может осуществлять поиск информации и в других источниках. При подготовке ответов к семинарским занятиям желательно готовить мультимедийные презентации.</w:t>
      </w:r>
    </w:p>
    <w:p w14:paraId="11BD7595" w14:textId="15A3ED2D"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Подготовка </w:t>
      </w:r>
      <w:r>
        <w:rPr>
          <w:rFonts w:ascii="Times New Roman" w:hAnsi="Times New Roman" w:cs="Times New Roman"/>
          <w:b/>
          <w:sz w:val="28"/>
          <w:szCs w:val="28"/>
        </w:rPr>
        <w:t>рефератов</w:t>
      </w:r>
      <w:r>
        <w:rPr>
          <w:rFonts w:ascii="Times New Roman" w:hAnsi="Times New Roman" w:cs="Times New Roman"/>
          <w:sz w:val="28"/>
          <w:szCs w:val="28"/>
        </w:rPr>
        <w:t xml:space="preserve"> предполагает более глубокую проработку той или иной проблемы,</w:t>
      </w:r>
      <w:r w:rsidR="00185765">
        <w:rPr>
          <w:rFonts w:ascii="Times New Roman" w:hAnsi="Times New Roman" w:cs="Times New Roman"/>
          <w:sz w:val="28"/>
          <w:szCs w:val="28"/>
        </w:rPr>
        <w:t xml:space="preserve"> касающейся </w:t>
      </w:r>
      <w:r w:rsidR="00DD302D">
        <w:rPr>
          <w:rFonts w:ascii="Times New Roman" w:hAnsi="Times New Roman" w:cs="Times New Roman"/>
          <w:sz w:val="28"/>
          <w:szCs w:val="28"/>
        </w:rPr>
        <w:t>политического управления и публичной политики</w:t>
      </w:r>
      <w:r w:rsidR="00185765">
        <w:rPr>
          <w:rFonts w:ascii="Times New Roman" w:hAnsi="Times New Roman" w:cs="Times New Roman"/>
          <w:sz w:val="28"/>
          <w:szCs w:val="28"/>
        </w:rPr>
        <w:t>, что</w:t>
      </w:r>
      <w:r>
        <w:rPr>
          <w:rFonts w:ascii="Times New Roman" w:hAnsi="Times New Roman" w:cs="Times New Roman"/>
          <w:sz w:val="28"/>
          <w:szCs w:val="28"/>
        </w:rPr>
        <w:t xml:space="preserve"> позволяет студенту проявить свои аналитические способности. В ходе подготовки необходимо использовать различные источники информации (не менее пяти). Структура реферата, правила его оформления представлены в Сборнике стандартов «Общие требования к содержанию, порядок выполнения и правила оформления студенческих работ БГЭУ». </w:t>
      </w:r>
    </w:p>
    <w:p w14:paraId="2C549113" w14:textId="36753F6D" w:rsidR="007213A5" w:rsidRDefault="007213A5" w:rsidP="007213A5">
      <w:pPr>
        <w:spacing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ходе </w:t>
      </w:r>
      <w:r w:rsidR="0055414D">
        <w:rPr>
          <w:rFonts w:ascii="Times New Roman" w:hAnsi="Times New Roman" w:cs="Times New Roman"/>
          <w:sz w:val="28"/>
          <w:szCs w:val="28"/>
        </w:rPr>
        <w:t>семинар</w:t>
      </w:r>
      <w:r w:rsidR="00B4028E">
        <w:rPr>
          <w:rFonts w:ascii="Times New Roman" w:hAnsi="Times New Roman" w:cs="Times New Roman"/>
          <w:sz w:val="28"/>
          <w:szCs w:val="28"/>
        </w:rPr>
        <w:t>ских</w:t>
      </w:r>
      <w:r>
        <w:rPr>
          <w:rFonts w:ascii="Times New Roman" w:hAnsi="Times New Roman" w:cs="Times New Roman"/>
          <w:sz w:val="28"/>
          <w:szCs w:val="28"/>
        </w:rPr>
        <w:t xml:space="preserve"> занятий по учебной дисциплине «</w:t>
      </w:r>
      <w:r w:rsidR="00DD302D">
        <w:rPr>
          <w:rFonts w:ascii="Times New Roman" w:hAnsi="Times New Roman" w:cs="Times New Roman"/>
          <w:sz w:val="28"/>
          <w:szCs w:val="28"/>
        </w:rPr>
        <w:t>Политическое управление и публичная политика</w:t>
      </w:r>
      <w:r>
        <w:rPr>
          <w:rFonts w:ascii="Times New Roman" w:hAnsi="Times New Roman" w:cs="Times New Roman"/>
          <w:sz w:val="28"/>
          <w:szCs w:val="28"/>
        </w:rPr>
        <w:t xml:space="preserve">» используются интерактивные методы обучения (дебаты, мозговой штурм). В состав каждой команды, участвующей в </w:t>
      </w:r>
      <w:r>
        <w:rPr>
          <w:rFonts w:ascii="Times New Roman" w:hAnsi="Times New Roman" w:cs="Times New Roman"/>
          <w:b/>
          <w:sz w:val="28"/>
          <w:szCs w:val="28"/>
        </w:rPr>
        <w:t>дебатах</w:t>
      </w:r>
      <w:r>
        <w:rPr>
          <w:rFonts w:ascii="Times New Roman" w:hAnsi="Times New Roman" w:cs="Times New Roman"/>
          <w:sz w:val="28"/>
          <w:szCs w:val="28"/>
        </w:rPr>
        <w:t xml:space="preserve">, входят три человека. Любая проблема рассматривается с двух точек зрения: утверждения и отрицания. Третейские судьи оценивают аргументы спикеров и определяют победителей дебатов. Метод </w:t>
      </w:r>
      <w:r>
        <w:rPr>
          <w:rFonts w:ascii="Times New Roman" w:hAnsi="Times New Roman" w:cs="Times New Roman"/>
          <w:b/>
          <w:sz w:val="28"/>
          <w:szCs w:val="28"/>
        </w:rPr>
        <w:t>мозгового штурма</w:t>
      </w:r>
      <w:r>
        <w:rPr>
          <w:rFonts w:ascii="Times New Roman" w:hAnsi="Times New Roman" w:cs="Times New Roman"/>
          <w:sz w:val="28"/>
          <w:szCs w:val="28"/>
        </w:rPr>
        <w:t xml:space="preserve"> – метод решения задач, в котором участники обсуждения генерируют максимальное количество идей решений задачи. Затем из полученных вариантов выбираются лучшие решения, которые могут быть использованы на практике. Данный метод будет использован при обсуждении </w:t>
      </w:r>
      <w:r w:rsidR="00DD302D">
        <w:rPr>
          <w:rFonts w:ascii="Times New Roman" w:hAnsi="Times New Roman" w:cs="Times New Roman"/>
          <w:sz w:val="28"/>
          <w:szCs w:val="28"/>
        </w:rPr>
        <w:t>подходов к оценке публичной политики и преодоления кризисов как части политического управления</w:t>
      </w:r>
      <w:r>
        <w:rPr>
          <w:rFonts w:ascii="Times New Roman" w:hAnsi="Times New Roman" w:cs="Times New Roman"/>
          <w:sz w:val="28"/>
          <w:szCs w:val="28"/>
        </w:rPr>
        <w:t xml:space="preserve">. </w:t>
      </w:r>
    </w:p>
    <w:p w14:paraId="226254FD" w14:textId="77777777" w:rsidR="008D7706" w:rsidRDefault="008D7706"/>
    <w:sectPr w:rsidR="008D77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7A84"/>
    <w:multiLevelType w:val="hybridMultilevel"/>
    <w:tmpl w:val="F88E1D8C"/>
    <w:lvl w:ilvl="0" w:tplc="3A542746">
      <w:numFmt w:val="bullet"/>
      <w:lvlText w:val="–"/>
      <w:lvlJc w:val="left"/>
      <w:pPr>
        <w:ind w:left="1789" w:hanging="360"/>
      </w:pPr>
      <w:rPr>
        <w:rFonts w:ascii="Times New Roman" w:eastAsiaTheme="minorHAnsi" w:hAnsi="Times New Roman" w:cs="Times New Roman" w:hint="default"/>
      </w:rPr>
    </w:lvl>
    <w:lvl w:ilvl="1" w:tplc="20000003" w:tentative="1">
      <w:start w:val="1"/>
      <w:numFmt w:val="bullet"/>
      <w:lvlText w:val="o"/>
      <w:lvlJc w:val="left"/>
      <w:pPr>
        <w:ind w:left="2509" w:hanging="360"/>
      </w:pPr>
      <w:rPr>
        <w:rFonts w:ascii="Courier New" w:hAnsi="Courier New" w:cs="Courier New" w:hint="default"/>
      </w:rPr>
    </w:lvl>
    <w:lvl w:ilvl="2" w:tplc="20000005" w:tentative="1">
      <w:start w:val="1"/>
      <w:numFmt w:val="bullet"/>
      <w:lvlText w:val=""/>
      <w:lvlJc w:val="left"/>
      <w:pPr>
        <w:ind w:left="3229" w:hanging="360"/>
      </w:pPr>
      <w:rPr>
        <w:rFonts w:ascii="Wingdings" w:hAnsi="Wingdings" w:hint="default"/>
      </w:rPr>
    </w:lvl>
    <w:lvl w:ilvl="3" w:tplc="20000001" w:tentative="1">
      <w:start w:val="1"/>
      <w:numFmt w:val="bullet"/>
      <w:lvlText w:val=""/>
      <w:lvlJc w:val="left"/>
      <w:pPr>
        <w:ind w:left="3949" w:hanging="360"/>
      </w:pPr>
      <w:rPr>
        <w:rFonts w:ascii="Symbol" w:hAnsi="Symbol" w:hint="default"/>
      </w:rPr>
    </w:lvl>
    <w:lvl w:ilvl="4" w:tplc="20000003" w:tentative="1">
      <w:start w:val="1"/>
      <w:numFmt w:val="bullet"/>
      <w:lvlText w:val="o"/>
      <w:lvlJc w:val="left"/>
      <w:pPr>
        <w:ind w:left="4669" w:hanging="360"/>
      </w:pPr>
      <w:rPr>
        <w:rFonts w:ascii="Courier New" w:hAnsi="Courier New" w:cs="Courier New" w:hint="default"/>
      </w:rPr>
    </w:lvl>
    <w:lvl w:ilvl="5" w:tplc="20000005" w:tentative="1">
      <w:start w:val="1"/>
      <w:numFmt w:val="bullet"/>
      <w:lvlText w:val=""/>
      <w:lvlJc w:val="left"/>
      <w:pPr>
        <w:ind w:left="5389" w:hanging="360"/>
      </w:pPr>
      <w:rPr>
        <w:rFonts w:ascii="Wingdings" w:hAnsi="Wingdings" w:hint="default"/>
      </w:rPr>
    </w:lvl>
    <w:lvl w:ilvl="6" w:tplc="20000001" w:tentative="1">
      <w:start w:val="1"/>
      <w:numFmt w:val="bullet"/>
      <w:lvlText w:val=""/>
      <w:lvlJc w:val="left"/>
      <w:pPr>
        <w:ind w:left="6109" w:hanging="360"/>
      </w:pPr>
      <w:rPr>
        <w:rFonts w:ascii="Symbol" w:hAnsi="Symbol" w:hint="default"/>
      </w:rPr>
    </w:lvl>
    <w:lvl w:ilvl="7" w:tplc="20000003" w:tentative="1">
      <w:start w:val="1"/>
      <w:numFmt w:val="bullet"/>
      <w:lvlText w:val="o"/>
      <w:lvlJc w:val="left"/>
      <w:pPr>
        <w:ind w:left="6829" w:hanging="360"/>
      </w:pPr>
      <w:rPr>
        <w:rFonts w:ascii="Courier New" w:hAnsi="Courier New" w:cs="Courier New" w:hint="default"/>
      </w:rPr>
    </w:lvl>
    <w:lvl w:ilvl="8" w:tplc="20000005" w:tentative="1">
      <w:start w:val="1"/>
      <w:numFmt w:val="bullet"/>
      <w:lvlText w:val=""/>
      <w:lvlJc w:val="left"/>
      <w:pPr>
        <w:ind w:left="7549" w:hanging="360"/>
      </w:pPr>
      <w:rPr>
        <w:rFonts w:ascii="Wingdings" w:hAnsi="Wingdings" w:hint="default"/>
      </w:rPr>
    </w:lvl>
  </w:abstractNum>
  <w:abstractNum w:abstractNumId="1" w15:restartNumberingAfterBreak="0">
    <w:nsid w:val="1E4D2E76"/>
    <w:multiLevelType w:val="hybridMultilevel"/>
    <w:tmpl w:val="BE346060"/>
    <w:lvl w:ilvl="0" w:tplc="F1226D18">
      <w:numFmt w:val="bullet"/>
      <w:lvlText w:val="–"/>
      <w:lvlJc w:val="left"/>
      <w:pPr>
        <w:ind w:left="1069" w:hanging="360"/>
      </w:pPr>
      <w:rPr>
        <w:rFonts w:ascii="Times New Roman" w:eastAsiaTheme="minorHAns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2" w15:restartNumberingAfterBreak="0">
    <w:nsid w:val="3CFD674E"/>
    <w:multiLevelType w:val="hybridMultilevel"/>
    <w:tmpl w:val="FE58285C"/>
    <w:lvl w:ilvl="0" w:tplc="047C7D1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047C7D16">
      <w:start w:val="1"/>
      <w:numFmt w:val="bullet"/>
      <w:lvlText w:val=""/>
      <w:lvlJc w:val="left"/>
      <w:pPr>
        <w:ind w:left="2160" w:hanging="360"/>
      </w:pPr>
      <w:rPr>
        <w:rFonts w:ascii="Symbol" w:hAnsi="Symbol"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07749A3"/>
    <w:multiLevelType w:val="hybridMultilevel"/>
    <w:tmpl w:val="5134B082"/>
    <w:lvl w:ilvl="0" w:tplc="047C7D16">
      <w:start w:val="1"/>
      <w:numFmt w:val="bullet"/>
      <w:lvlText w:val=""/>
      <w:lvlJc w:val="left"/>
      <w:pPr>
        <w:ind w:left="1440" w:hanging="360"/>
      </w:pPr>
      <w:rPr>
        <w:rFonts w:ascii="Symbol" w:hAnsi="Symbol" w:hint="default"/>
      </w:rPr>
    </w:lvl>
    <w:lvl w:ilvl="1" w:tplc="20000003">
      <w:start w:val="1"/>
      <w:numFmt w:val="bullet"/>
      <w:lvlText w:val="o"/>
      <w:lvlJc w:val="left"/>
      <w:pPr>
        <w:ind w:left="2160" w:hanging="360"/>
      </w:pPr>
      <w:rPr>
        <w:rFonts w:ascii="Courier New" w:hAnsi="Courier New" w:cs="Courier New" w:hint="default"/>
      </w:rPr>
    </w:lvl>
    <w:lvl w:ilvl="2" w:tplc="20000005">
      <w:start w:val="1"/>
      <w:numFmt w:val="bullet"/>
      <w:lvlText w:val=""/>
      <w:lvlJc w:val="left"/>
      <w:pPr>
        <w:ind w:left="2880" w:hanging="360"/>
      </w:pPr>
      <w:rPr>
        <w:rFonts w:ascii="Wingdings" w:hAnsi="Wingdings" w:hint="default"/>
      </w:rPr>
    </w:lvl>
    <w:lvl w:ilvl="3" w:tplc="20000001">
      <w:start w:val="1"/>
      <w:numFmt w:val="bullet"/>
      <w:lvlText w:val=""/>
      <w:lvlJc w:val="left"/>
      <w:pPr>
        <w:ind w:left="3600" w:hanging="360"/>
      </w:pPr>
      <w:rPr>
        <w:rFonts w:ascii="Symbol" w:hAnsi="Symbol" w:hint="default"/>
      </w:rPr>
    </w:lvl>
    <w:lvl w:ilvl="4" w:tplc="20000003">
      <w:start w:val="1"/>
      <w:numFmt w:val="bullet"/>
      <w:lvlText w:val="o"/>
      <w:lvlJc w:val="left"/>
      <w:pPr>
        <w:ind w:left="4320" w:hanging="360"/>
      </w:pPr>
      <w:rPr>
        <w:rFonts w:ascii="Courier New" w:hAnsi="Courier New" w:cs="Courier New" w:hint="default"/>
      </w:rPr>
    </w:lvl>
    <w:lvl w:ilvl="5" w:tplc="20000005">
      <w:start w:val="1"/>
      <w:numFmt w:val="bullet"/>
      <w:lvlText w:val=""/>
      <w:lvlJc w:val="left"/>
      <w:pPr>
        <w:ind w:left="5040" w:hanging="360"/>
      </w:pPr>
      <w:rPr>
        <w:rFonts w:ascii="Wingdings" w:hAnsi="Wingdings" w:hint="default"/>
      </w:rPr>
    </w:lvl>
    <w:lvl w:ilvl="6" w:tplc="20000001">
      <w:start w:val="1"/>
      <w:numFmt w:val="bullet"/>
      <w:lvlText w:val=""/>
      <w:lvlJc w:val="left"/>
      <w:pPr>
        <w:ind w:left="5760" w:hanging="360"/>
      </w:pPr>
      <w:rPr>
        <w:rFonts w:ascii="Symbol" w:hAnsi="Symbol" w:hint="default"/>
      </w:rPr>
    </w:lvl>
    <w:lvl w:ilvl="7" w:tplc="20000003">
      <w:start w:val="1"/>
      <w:numFmt w:val="bullet"/>
      <w:lvlText w:val="o"/>
      <w:lvlJc w:val="left"/>
      <w:pPr>
        <w:ind w:left="6480" w:hanging="360"/>
      </w:pPr>
      <w:rPr>
        <w:rFonts w:ascii="Courier New" w:hAnsi="Courier New" w:cs="Courier New" w:hint="default"/>
      </w:rPr>
    </w:lvl>
    <w:lvl w:ilvl="8" w:tplc="20000005">
      <w:start w:val="1"/>
      <w:numFmt w:val="bullet"/>
      <w:lvlText w:val=""/>
      <w:lvlJc w:val="left"/>
      <w:pPr>
        <w:ind w:left="7200" w:hanging="360"/>
      </w:pPr>
      <w:rPr>
        <w:rFonts w:ascii="Wingdings" w:hAnsi="Wingdings" w:hint="default"/>
      </w:rPr>
    </w:lvl>
  </w:abstractNum>
  <w:abstractNum w:abstractNumId="4" w15:restartNumberingAfterBreak="0">
    <w:nsid w:val="4DFC136F"/>
    <w:multiLevelType w:val="hybridMultilevel"/>
    <w:tmpl w:val="5CDAAC5E"/>
    <w:lvl w:ilvl="0" w:tplc="047C7D16">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5" w15:restartNumberingAfterBreak="0">
    <w:nsid w:val="77FA73D5"/>
    <w:multiLevelType w:val="hybridMultilevel"/>
    <w:tmpl w:val="20666BFA"/>
    <w:lvl w:ilvl="0" w:tplc="047C7D16">
      <w:start w:val="1"/>
      <w:numFmt w:val="bullet"/>
      <w:lvlText w:val=""/>
      <w:lvlJc w:val="left"/>
      <w:pPr>
        <w:ind w:left="1429"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305161174">
    <w:abstractNumId w:val="5"/>
  </w:num>
  <w:num w:numId="2" w16cid:durableId="96297284">
    <w:abstractNumId w:val="3"/>
  </w:num>
  <w:num w:numId="3" w16cid:durableId="2099475396">
    <w:abstractNumId w:val="5"/>
  </w:num>
  <w:num w:numId="4" w16cid:durableId="1314914678">
    <w:abstractNumId w:val="3"/>
  </w:num>
  <w:num w:numId="5" w16cid:durableId="1236280447">
    <w:abstractNumId w:val="4"/>
  </w:num>
  <w:num w:numId="6" w16cid:durableId="326903142">
    <w:abstractNumId w:val="1"/>
  </w:num>
  <w:num w:numId="7" w16cid:durableId="585848762">
    <w:abstractNumId w:val="2"/>
  </w:num>
  <w:num w:numId="8" w16cid:durableId="736975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3A5"/>
    <w:rsid w:val="000339B8"/>
    <w:rsid w:val="000426BA"/>
    <w:rsid w:val="000778FF"/>
    <w:rsid w:val="00185765"/>
    <w:rsid w:val="001C6112"/>
    <w:rsid w:val="00256295"/>
    <w:rsid w:val="0043371E"/>
    <w:rsid w:val="0055414D"/>
    <w:rsid w:val="0067279C"/>
    <w:rsid w:val="0067661D"/>
    <w:rsid w:val="006D7499"/>
    <w:rsid w:val="00705760"/>
    <w:rsid w:val="007213A5"/>
    <w:rsid w:val="00755EC7"/>
    <w:rsid w:val="00756CE1"/>
    <w:rsid w:val="008D7706"/>
    <w:rsid w:val="00AF7C04"/>
    <w:rsid w:val="00B4028E"/>
    <w:rsid w:val="00DD302D"/>
    <w:rsid w:val="00FE2709"/>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C9FF"/>
  <w15:chartTrackingRefBased/>
  <w15:docId w15:val="{F5437E8E-A5D3-45E2-B668-0E7EF243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13A5"/>
    <w:pPr>
      <w:spacing w:after="160" w:line="256" w:lineRule="auto"/>
      <w:ind w:firstLine="0"/>
      <w:jc w:val="left"/>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13A5"/>
    <w:pPr>
      <w:spacing w:after="0" w:line="240" w:lineRule="auto"/>
      <w:ind w:left="720" w:firstLine="709"/>
      <w:contextualSpacing/>
      <w:jc w:val="both"/>
    </w:pPr>
    <w:rPr>
      <w:rFonts w:ascii="Times New Roman" w:hAnsi="Times New Roman"/>
      <w:kern w:val="2"/>
      <w:sz w:val="28"/>
      <w:lang w:val="ru-BY"/>
      <w14:ligatures w14:val="standardContextual"/>
    </w:rPr>
  </w:style>
  <w:style w:type="paragraph" w:customStyle="1" w:styleId="Default">
    <w:name w:val="Default"/>
    <w:rsid w:val="007213A5"/>
    <w:pPr>
      <w:autoSpaceDE w:val="0"/>
      <w:autoSpaceDN w:val="0"/>
      <w:adjustRightInd w:val="0"/>
      <w:ind w:firstLine="0"/>
      <w:jc w:val="left"/>
    </w:pPr>
    <w:rPr>
      <w:rFonts w:ascii="Times New Roman" w:hAnsi="Times New Roman" w:cs="Times New Roman"/>
      <w:color w:val="000000"/>
      <w:kern w:val="0"/>
      <w:sz w:val="24"/>
      <w:szCs w:val="24"/>
    </w:rPr>
  </w:style>
  <w:style w:type="character" w:styleId="a4">
    <w:name w:val="annotation reference"/>
    <w:basedOn w:val="a0"/>
    <w:uiPriority w:val="99"/>
    <w:semiHidden/>
    <w:unhideWhenUsed/>
    <w:rsid w:val="00FE2709"/>
    <w:rPr>
      <w:sz w:val="16"/>
      <w:szCs w:val="16"/>
    </w:rPr>
  </w:style>
  <w:style w:type="paragraph" w:styleId="a5">
    <w:name w:val="annotation text"/>
    <w:basedOn w:val="a"/>
    <w:link w:val="a6"/>
    <w:uiPriority w:val="99"/>
    <w:semiHidden/>
    <w:unhideWhenUsed/>
    <w:rsid w:val="00FE2709"/>
    <w:pPr>
      <w:spacing w:line="240" w:lineRule="auto"/>
    </w:pPr>
    <w:rPr>
      <w:sz w:val="20"/>
      <w:szCs w:val="20"/>
    </w:rPr>
  </w:style>
  <w:style w:type="character" w:customStyle="1" w:styleId="a6">
    <w:name w:val="Текст примечания Знак"/>
    <w:basedOn w:val="a0"/>
    <w:link w:val="a5"/>
    <w:uiPriority w:val="99"/>
    <w:semiHidden/>
    <w:rsid w:val="00FE2709"/>
    <w:rPr>
      <w:kern w:val="0"/>
      <w:sz w:val="20"/>
      <w:szCs w:val="20"/>
      <w:lang w:val="ru-RU"/>
      <w14:ligatures w14:val="none"/>
    </w:rPr>
  </w:style>
  <w:style w:type="paragraph" w:styleId="a7">
    <w:name w:val="annotation subject"/>
    <w:basedOn w:val="a5"/>
    <w:next w:val="a5"/>
    <w:link w:val="a8"/>
    <w:uiPriority w:val="99"/>
    <w:semiHidden/>
    <w:unhideWhenUsed/>
    <w:rsid w:val="00FE2709"/>
    <w:rPr>
      <w:b/>
      <w:bCs/>
    </w:rPr>
  </w:style>
  <w:style w:type="character" w:customStyle="1" w:styleId="a8">
    <w:name w:val="Тема примечания Знак"/>
    <w:basedOn w:val="a6"/>
    <w:link w:val="a7"/>
    <w:uiPriority w:val="99"/>
    <w:semiHidden/>
    <w:rsid w:val="00FE2709"/>
    <w:rPr>
      <w:b/>
      <w:bCs/>
      <w:kern w:val="0"/>
      <w:sz w:val="2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943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1062</Words>
  <Characters>6057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 Kirill</dc:creator>
  <cp:keywords/>
  <dc:description/>
  <cp:lastModifiedBy>Kost Kirill</cp:lastModifiedBy>
  <cp:revision>5</cp:revision>
  <dcterms:created xsi:type="dcterms:W3CDTF">2023-10-10T15:28:00Z</dcterms:created>
  <dcterms:modified xsi:type="dcterms:W3CDTF">2024-05-28T15:19:00Z</dcterms:modified>
</cp:coreProperties>
</file>