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9486" w14:textId="0C76BB59" w:rsidR="00C55845" w:rsidRDefault="00C55845" w:rsidP="00C55845">
      <w:pPr>
        <w:pStyle w:val="Default"/>
        <w:jc w:val="center"/>
        <w:rPr>
          <w:b/>
          <w:bCs/>
          <w:sz w:val="28"/>
          <w:szCs w:val="28"/>
          <w:lang w:val="ru-RU"/>
        </w:rPr>
      </w:pPr>
      <w:r w:rsidRPr="00C55845">
        <w:rPr>
          <w:b/>
          <w:bCs/>
          <w:sz w:val="28"/>
          <w:szCs w:val="28"/>
        </w:rPr>
        <w:t xml:space="preserve">Примерные темы </w:t>
      </w:r>
      <w:r>
        <w:rPr>
          <w:b/>
          <w:bCs/>
          <w:sz w:val="28"/>
          <w:szCs w:val="28"/>
          <w:lang w:val="ru-RU"/>
        </w:rPr>
        <w:t>рефератов</w:t>
      </w:r>
    </w:p>
    <w:p w14:paraId="4A60EACA" w14:textId="003286FE" w:rsidR="00C55845" w:rsidRDefault="00C55845" w:rsidP="00C55845">
      <w:pPr>
        <w:pStyle w:val="Defaul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 предмету</w:t>
      </w:r>
    </w:p>
    <w:p w14:paraId="7398CAC2" w14:textId="7058CEDA" w:rsidR="00C55845" w:rsidRPr="00C55845" w:rsidRDefault="00C55845" w:rsidP="00C55845">
      <w:pPr>
        <w:pStyle w:val="Default"/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«Организация </w:t>
      </w:r>
      <w:r w:rsidR="008177B5">
        <w:rPr>
          <w:b/>
          <w:bCs/>
          <w:sz w:val="28"/>
          <w:szCs w:val="28"/>
          <w:lang w:val="ru-RU"/>
        </w:rPr>
        <w:t>государственной службы</w:t>
      </w:r>
      <w:r>
        <w:rPr>
          <w:b/>
          <w:bCs/>
          <w:sz w:val="28"/>
          <w:szCs w:val="28"/>
          <w:lang w:val="ru-RU"/>
        </w:rPr>
        <w:t>»</w:t>
      </w:r>
    </w:p>
    <w:p w14:paraId="22AC4D07" w14:textId="77777777" w:rsidR="00C55845" w:rsidRDefault="00C55845" w:rsidP="00C55845">
      <w:pPr>
        <w:pStyle w:val="Default"/>
        <w:spacing w:after="29"/>
        <w:rPr>
          <w:sz w:val="28"/>
          <w:szCs w:val="28"/>
        </w:rPr>
      </w:pPr>
    </w:p>
    <w:p w14:paraId="4F24D57F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Исторические предпосылки возникновения бюрократии в Западной Европе и её связь с централизацией государственной власти.</w:t>
      </w:r>
    </w:p>
    <w:p w14:paraId="531F5063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Взгляды Александра Токвиля на бюрократию и её влияние на демократические процессы в США.</w:t>
      </w:r>
    </w:p>
    <w:p w14:paraId="735BCB57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Бюрократия как социальный институт и политическая сила: сравнительный анализ европейских и американских моделей.</w:t>
      </w:r>
    </w:p>
    <w:p w14:paraId="2394BF98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Эволюция представлений о бюрократии в политической науке.</w:t>
      </w:r>
    </w:p>
    <w:p w14:paraId="1C86EEC8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Новое государственное управление и его влияние на трансформацию бюрократии.</w:t>
      </w:r>
    </w:p>
    <w:p w14:paraId="7F8329D9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Социальные и управленческие последствия бюрократизма в современных государственных структурах.</w:t>
      </w:r>
    </w:p>
    <w:p w14:paraId="65E956B3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Влияние глобализации на развитие и реформирование бюрократии в различных странах.</w:t>
      </w:r>
    </w:p>
    <w:p w14:paraId="43B00E62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Сравнительный анализ классических и современных теорий бюрократии.</w:t>
      </w:r>
    </w:p>
    <w:p w14:paraId="54249B05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Особенности формирования и развития теории государственного управления в Беларуси после распада СССР.</w:t>
      </w:r>
    </w:p>
    <w:p w14:paraId="1B5BEB5B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Сравнительный анализ теорий государственного управления в России и Беларуси.</w:t>
      </w:r>
    </w:p>
    <w:p w14:paraId="3060C20C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Влияние европейских и американских теорий бюрократии на развитие политической науки в Беларуси и России.</w:t>
      </w:r>
    </w:p>
    <w:p w14:paraId="0B0124D9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Кадровая политика в государственном аппарате Беларуси: формирование резервов и профессиональная подготовка.</w:t>
      </w:r>
    </w:p>
    <w:p w14:paraId="45EF4E2E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Роль государственной службы в реализации функций исполнительной власти.</w:t>
      </w:r>
    </w:p>
    <w:p w14:paraId="08972124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Международный опыт и его влияние на модернизацию белорусской государственной службы.</w:t>
      </w:r>
    </w:p>
    <w:p w14:paraId="28DF212B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Цифровизация и открытость в государственной службе: использование технологий для повышения прозрачности.</w:t>
      </w:r>
    </w:p>
    <w:p w14:paraId="13084637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Эффективность государственной службы: критерии оценки и пути повышения в условиях современных вызовов.</w:t>
      </w:r>
    </w:p>
    <w:p w14:paraId="3F7A6C6B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Сравнительный анализ государственной службы Беларуси и России: правовые и организационные различия.</w:t>
      </w:r>
    </w:p>
    <w:p w14:paraId="569E26CD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Административная реформа в Германии.</w:t>
      </w:r>
    </w:p>
    <w:p w14:paraId="0C436FD3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Административная реформа в КНР.</w:t>
      </w:r>
    </w:p>
    <w:p w14:paraId="1225B3F8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Механизмы обратной связи в системе государственного управления.</w:t>
      </w:r>
    </w:p>
    <w:p w14:paraId="4B75DB0E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Государственная служба и общественное доверие.</w:t>
      </w:r>
    </w:p>
    <w:p w14:paraId="03617724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Публичное обсуждение законопроектов как инструмент взаимодействия государства и общества.</w:t>
      </w:r>
    </w:p>
    <w:p w14:paraId="4D244564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Правовое регулирование доступа к информации.</w:t>
      </w:r>
    </w:p>
    <w:p w14:paraId="0386F8B4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Роль СМИ в формировании диалога между властью и обществом.</w:t>
      </w:r>
    </w:p>
    <w:p w14:paraId="6BFFD007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Проблемы эффективности и прозрачности в современной бюрократической системе.</w:t>
      </w:r>
    </w:p>
    <w:p w14:paraId="4FDC970D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lastRenderedPageBreak/>
        <w:t>Цифровизация государственных услуг в Беларуси.</w:t>
      </w:r>
    </w:p>
    <w:p w14:paraId="5C9BA6F6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Сравнительный опыт цифровизации госуправления в Беларуси и России.</w:t>
      </w:r>
    </w:p>
    <w:p w14:paraId="5A611205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Роль искусственного интеллекта в оптимизации государственных процессов.</w:t>
      </w:r>
    </w:p>
    <w:p w14:paraId="58FD1DCF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Международное сотрудничество в цифровизации.</w:t>
      </w:r>
    </w:p>
    <w:p w14:paraId="016D7FCB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Опыт снижения цифрового неравенства.</w:t>
      </w:r>
    </w:p>
    <w:p w14:paraId="60CC504F" w14:textId="77777777" w:rsidR="008177B5" w:rsidRPr="008177B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Кибербезопасность в системе госуправления.</w:t>
      </w:r>
    </w:p>
    <w:p w14:paraId="05D1BAF5" w14:textId="1931BE12" w:rsidR="00C55845" w:rsidRPr="00C55845" w:rsidRDefault="008177B5" w:rsidP="008177B5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77B5">
        <w:rPr>
          <w:sz w:val="28"/>
          <w:szCs w:val="28"/>
        </w:rPr>
        <w:t>Открытые данные и их роль в повышении прозрачности работы государственного аппарата.</w:t>
      </w:r>
    </w:p>
    <w:sectPr w:rsidR="00C55845" w:rsidRPr="00C55845" w:rsidSect="005D49BE">
      <w:pgSz w:w="11906" w:h="17338"/>
      <w:pgMar w:top="1632" w:right="262" w:bottom="578" w:left="134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779E7"/>
    <w:multiLevelType w:val="hybridMultilevel"/>
    <w:tmpl w:val="C622A034"/>
    <w:lvl w:ilvl="0" w:tplc="41BE8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7368FB"/>
    <w:multiLevelType w:val="hybridMultilevel"/>
    <w:tmpl w:val="466AB66E"/>
    <w:lvl w:ilvl="0" w:tplc="2000000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33336877">
    <w:abstractNumId w:val="1"/>
  </w:num>
  <w:num w:numId="2" w16cid:durableId="133877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45"/>
    <w:rsid w:val="000426BA"/>
    <w:rsid w:val="006D7499"/>
    <w:rsid w:val="00755EC7"/>
    <w:rsid w:val="00756CE1"/>
    <w:rsid w:val="008177B5"/>
    <w:rsid w:val="008D7706"/>
    <w:rsid w:val="009C0474"/>
    <w:rsid w:val="00AF7C04"/>
    <w:rsid w:val="00C5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3FF4"/>
  <w15:chartTrackingRefBased/>
  <w15:docId w15:val="{65CD58AA-88D1-418F-8E59-0AEF365B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845"/>
    <w:pPr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5845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msonormal0">
    <w:name w:val="msonormal"/>
    <w:basedOn w:val="a"/>
    <w:rsid w:val="00C55845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3">
    <w:name w:val="List Paragraph"/>
    <w:basedOn w:val="a"/>
    <w:uiPriority w:val="34"/>
    <w:qFormat/>
    <w:rsid w:val="00C55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2</cp:revision>
  <dcterms:created xsi:type="dcterms:W3CDTF">2023-09-12T09:30:00Z</dcterms:created>
  <dcterms:modified xsi:type="dcterms:W3CDTF">2025-04-21T16:39:00Z</dcterms:modified>
</cp:coreProperties>
</file>