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50013" w14:textId="77777777" w:rsidR="00EF08D1" w:rsidRDefault="00EF08D1" w:rsidP="00EF08D1">
      <w:pPr>
        <w:jc w:val="both"/>
        <w:rPr>
          <w:color w:val="000000"/>
          <w:sz w:val="16"/>
          <w:szCs w:val="16"/>
        </w:rPr>
      </w:pPr>
      <w:bookmarkStart w:id="0" w:name="_Hlk69137755"/>
    </w:p>
    <w:p w14:paraId="25C087F6" w14:textId="77777777" w:rsidR="00EF08D1" w:rsidRDefault="00EF08D1" w:rsidP="00EF08D1">
      <w:pPr>
        <w:jc w:val="both"/>
        <w:rPr>
          <w:color w:val="000000"/>
          <w:sz w:val="16"/>
          <w:szCs w:val="16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bookmarkEnd w:id="0"/>
    <w:p w14:paraId="1696CBFE" w14:textId="77777777" w:rsidR="00B724F8" w:rsidRPr="00C426AE" w:rsidRDefault="00B724F8" w:rsidP="00B724F8">
      <w:pPr>
        <w:jc w:val="center"/>
        <w:rPr>
          <w:bCs/>
          <w:iCs/>
          <w:caps/>
          <w:color w:val="404040"/>
          <w:szCs w:val="28"/>
          <w:lang w:val="be-BY"/>
        </w:rPr>
      </w:pPr>
      <w:r w:rsidRPr="00C426AE">
        <w:rPr>
          <w:bCs/>
          <w:iCs/>
          <w:caps/>
          <w:color w:val="404040"/>
          <w:szCs w:val="28"/>
          <w:lang w:val="be-BY"/>
        </w:rPr>
        <w:t>Информационно-методическая часть</w:t>
      </w:r>
    </w:p>
    <w:p w14:paraId="321C872C" w14:textId="77777777" w:rsidR="00B724F8" w:rsidRPr="00C426AE" w:rsidRDefault="00B724F8" w:rsidP="00B724F8">
      <w:pPr>
        <w:jc w:val="center"/>
        <w:rPr>
          <w:bCs/>
          <w:iCs/>
          <w:caps/>
          <w:color w:val="404040"/>
          <w:szCs w:val="28"/>
          <w:lang w:val="be-BY"/>
        </w:rPr>
      </w:pPr>
    </w:p>
    <w:p w14:paraId="0B7A69CC" w14:textId="77777777" w:rsidR="00B724F8" w:rsidRPr="00C426AE" w:rsidRDefault="00B724F8" w:rsidP="00B724F8">
      <w:pPr>
        <w:jc w:val="center"/>
        <w:rPr>
          <w:b/>
          <w:color w:val="404040"/>
          <w:szCs w:val="28"/>
          <w:lang w:val="be-BY"/>
        </w:rPr>
      </w:pPr>
      <w:r w:rsidRPr="00C426AE">
        <w:rPr>
          <w:b/>
          <w:color w:val="404040"/>
          <w:szCs w:val="28"/>
          <w:lang w:val="be-BY"/>
        </w:rPr>
        <w:t>Литература</w:t>
      </w:r>
    </w:p>
    <w:p w14:paraId="72395D2C" w14:textId="77777777" w:rsidR="00B724F8" w:rsidRPr="00C426AE" w:rsidRDefault="00B724F8" w:rsidP="00B724F8">
      <w:pPr>
        <w:jc w:val="center"/>
        <w:rPr>
          <w:b/>
          <w:color w:val="404040"/>
          <w:szCs w:val="28"/>
        </w:rPr>
      </w:pPr>
    </w:p>
    <w:p w14:paraId="1DB84551" w14:textId="77777777" w:rsidR="00B724F8" w:rsidRPr="00C426AE" w:rsidRDefault="00B724F8" w:rsidP="00B724F8">
      <w:pPr>
        <w:suppressAutoHyphens/>
        <w:ind w:firstLine="709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b/>
          <w:bCs/>
          <w:color w:val="404040"/>
          <w:kern w:val="2"/>
          <w:lang w:eastAsia="zh-CN" w:bidi="hi-IN"/>
        </w:rPr>
        <w:t>Основная:</w:t>
      </w:r>
    </w:p>
    <w:p w14:paraId="4147F04B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>1. Анисимов, А. В. Экологический менеджмент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учебное пособие / А. В. Анисимов, Т. Ю.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Анопченко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Д. Ю.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Савон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– М.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КноРус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2023. – 351 с. – ISBN 978-5-406-11131-4. – URL: https://book.ru/book/947555 (дата обращения: 12.12.2024). – Текст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электронный.</w:t>
      </w:r>
    </w:p>
    <w:p w14:paraId="7FDA4C1A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>2. Волков, А. М. Экологическое право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учебник / А. М. Волков, Е. А.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Лютягина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– М.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КноРус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2025. – 242 с. – ISBN 978-5-406-14074-1. – URL: https://book.ru/book/956263 (дата обращения: 12.12.2024). – Текст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электронный.</w:t>
      </w:r>
    </w:p>
    <w:p w14:paraId="74A67FFF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>3. Егоренков, Л. И. Охрана окружающей среды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учебное пособие / Л.И. Егоренков. – 2-е изд.,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перераб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и доп. – М. : ИНФРА-М, 2024. – 226 с. – (Высшее образование). – DOI 10.12737/1859851. - ISBN 978-5-16-017517-1. - Текст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электронный. - URL: https://znanium.com/catalog/product/1859851 (дата обращения: 12.12.2024). – Режим доступа: по подписке.</w:t>
      </w:r>
    </w:p>
    <w:p w14:paraId="328951E6" w14:textId="77777777" w:rsidR="00B724F8" w:rsidRPr="00C426AE" w:rsidRDefault="00B724F8" w:rsidP="00B724F8">
      <w:pPr>
        <w:widowControl w:val="0"/>
        <w:suppressLineNumbers/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4.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Манкевич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И. П.</w:t>
      </w:r>
      <w:r w:rsidRPr="00C426AE">
        <w:rPr>
          <w:rFonts w:eastAsia="NSimSun" w:cs="Lucida Sans"/>
          <w:b/>
          <w:color w:val="404040"/>
          <w:kern w:val="2"/>
          <w:lang w:eastAsia="zh-CN" w:bidi="hi-IN"/>
        </w:rPr>
        <w:t xml:space="preserve"> </w:t>
      </w: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Экологическое право : учебно-методическое пособие / И. П.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Манкевич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; М-во образования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Респ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Беларусь, Белорус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>.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>г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ос.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экон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ун-т. – Минск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БГЭУ, 2022. – 170, [1] с.</w:t>
      </w:r>
    </w:p>
    <w:p w14:paraId="5917AC8F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5.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Шимова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О. С. Экономика природопользования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учебник для студентов учреждений высшего образования по экономическим специальностям / О. С.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Шимова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Н. К. Соколовский, О. Н.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Лопачук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; под ред. О.С.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Шимовой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– Минск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БГЭУ, 2019. – 445, [1] с.</w:t>
      </w:r>
    </w:p>
    <w:p w14:paraId="7C43D924" w14:textId="77777777" w:rsidR="00B724F8" w:rsidRPr="00C426AE" w:rsidRDefault="00B724F8" w:rsidP="00B724F8">
      <w:pPr>
        <w:suppressAutoHyphens/>
        <w:ind w:firstLine="709"/>
        <w:rPr>
          <w:rFonts w:eastAsia="NSimSun" w:cs="Lucida Sans"/>
          <w:color w:val="404040"/>
          <w:kern w:val="2"/>
          <w:lang w:eastAsia="zh-CN" w:bidi="hi-IN"/>
        </w:rPr>
      </w:pPr>
    </w:p>
    <w:p w14:paraId="51EE2932" w14:textId="77777777" w:rsidR="00B724F8" w:rsidRPr="00C426AE" w:rsidRDefault="00B724F8" w:rsidP="00B724F8">
      <w:pPr>
        <w:suppressAutoHyphens/>
        <w:ind w:firstLine="709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b/>
          <w:bCs/>
          <w:color w:val="404040"/>
          <w:kern w:val="2"/>
          <w:lang w:eastAsia="zh-CN" w:bidi="hi-IN"/>
        </w:rPr>
        <w:t xml:space="preserve">Дополнительная:   </w:t>
      </w:r>
    </w:p>
    <w:p w14:paraId="38AF4B64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6.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Абиева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Э. Р. Проблема экологической миграции в контексте концепций экологического менеджмента и экологической дипломатии / Э. Р.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Абиева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// Известия Иркутского государственного университета. Серия: Политология. Религиоведение. – 2020. – Т. 31. – С. 36-44. – DOI 10.26516/2073-3380.2020.31.36. </w:t>
      </w:r>
    </w:p>
    <w:p w14:paraId="37EC0835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7.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Авсюк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А. А. Экологические риски сотрудничества Беларуси и Китая: основные подходы к обеспечению экологической безопасности белорусской экономики / А. А.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Авсюк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// Экономическая безопасность. – 2021. – Т. 4, № 4. – С. 1359-1371. – DOI 10.18334/ecsec.4.4.113246.</w:t>
      </w:r>
    </w:p>
    <w:p w14:paraId="75039AAA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E74FE5">
        <w:rPr>
          <w:rFonts w:eastAsia="NSimSun" w:cs="Lucida Sans"/>
          <w:color w:val="404040"/>
          <w:kern w:val="2"/>
          <w:lang w:eastAsia="zh-CN" w:bidi="hi-IN"/>
        </w:rPr>
        <w:t>8</w:t>
      </w: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.  Алимов, А. А. Формирование и становление экологической дипломатии: возможные пути и способы реализации / А. А. Алимов // Управление и политика. – 2024. – Т. 3, № 1. – С. 33-57. – DOI 10.24833/2782-7062-2024-3-1-33-57. </w:t>
      </w:r>
    </w:p>
    <w:p w14:paraId="26515B8D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9.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Амбурцева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Н. И. Взаимодействие государств - участников СНГ по развитию экологической повестки дня / Н. И.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Амбурцева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А. Д. Липатова // Диалог: политика, право, экономика. – 2024. – № 3(17). – С. 109-114. </w:t>
      </w:r>
    </w:p>
    <w:p w14:paraId="1A320A5D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>1</w:t>
      </w:r>
      <w:r w:rsidRPr="00E74FE5">
        <w:rPr>
          <w:rFonts w:eastAsia="NSimSun" w:cs="Lucida Sans"/>
          <w:color w:val="404040"/>
          <w:kern w:val="2"/>
          <w:lang w:eastAsia="zh-CN" w:bidi="hi-IN"/>
        </w:rPr>
        <w:t>0</w:t>
      </w:r>
      <w:r w:rsidRPr="00C426AE">
        <w:rPr>
          <w:rFonts w:eastAsia="NSimSun" w:cs="Lucida Sans"/>
          <w:color w:val="404040"/>
          <w:kern w:val="2"/>
          <w:lang w:eastAsia="zh-CN" w:bidi="hi-IN"/>
        </w:rPr>
        <w:t>. Асадов, Б. Р. Программа ООН по окружающей среде: некоторые аспекты деятельности в области обеспечения экологической безопасности / Б. Р. Асадов // Право. Безопасность. Чрезвычайные ситуации. – 2021. – № 1(50). – С. 41-48.</w:t>
      </w:r>
    </w:p>
    <w:p w14:paraId="0CC458F8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11.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Барамидзе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Д. Д. Международное экологическое сотрудничество в Арктике в условиях глобальных вызовов и перемен / Д. Д.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Барамидзе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// Вестник Удмуртского университета. Серия Экономика и право. – 2022. – Т. 32, № 6. – С. 1056-1063. – DOI 10.35634/2412-9593-2022-32-6-1056-1063. </w:t>
      </w:r>
    </w:p>
    <w:p w14:paraId="6395EAFF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12.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Близнецкая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Е. Глобальное экологическое управление и многосторонняя экологическая дипломатия: состояние предметных областей / Е.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Близнецкая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// Международные процессы. – 2020. – Т. 18, № 3(62). – С. 126-153. – DOI 10.17994/IT.2020.18.3.62.8. </w:t>
      </w:r>
    </w:p>
    <w:p w14:paraId="09652EBA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13.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Боклан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Д. С. Международное экологическое право и международные экономические отношения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монография / Д. С.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Боклан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– М.: Магистр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ИНФРА-М, 2020. – 272 с. - ISBN 978-5-9776-0311-9. - Текст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электронный. - URL: https://znanium.com/catalog/product/1077286 (дата обращения: 12.12.2024). – Режим доступа: по подписке.</w:t>
      </w:r>
    </w:p>
    <w:p w14:paraId="09BE533D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14.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Брославский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Л. И. Зарубежное экологическое право: природоохранное законодательство США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учебное пособие / Л.И.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Брославский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– М.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ИНФРА-М, 2022. – 300 с. – (Высшее образование: </w:t>
      </w:r>
      <w:proofErr w:type="spellStart"/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>Бакалавриат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).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– DOI 10.12737/1056637. - ISBN 978-5-16-015781-8. - Текст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электронный. - URL: https://znanium.com/catalog/product/1818705 (дата обращения: 12.12.2024). – Режим доступа: по подписке.</w:t>
      </w:r>
    </w:p>
    <w:p w14:paraId="658C1171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15. Быковский, В. К. Международная правовая охрана окружающей среды в СНГ / В. К. Быковский // Международное сотрудничество евразийских государств: политика, экономика, право. – 2020. – № 4. – С. 89-95. </w:t>
      </w:r>
    </w:p>
    <w:p w14:paraId="4986046D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16.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Валиуллина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К. Б. Актуальные вопросы международного сотрудничества в сфере обеспечения экологической безопасности / К. Б.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Валиуллина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// Московский журнал международного права. – 2024. – № 3. – С. 36-48. – DOI 10.24833/0869-0049-2024-3-36-48.</w:t>
      </w:r>
    </w:p>
    <w:p w14:paraId="3564A469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>17. Герасимов, А. Н. Международное сотрудничество в области охраны окружающей среды и обеспечения экологической безопасности населения / А. Н. Герасимов, С. Г. Зюзин, А. И. Соловьев // Научная мысль. – 2019. – Т. 8, № 2(32). – С. 43-51.</w:t>
      </w:r>
    </w:p>
    <w:p w14:paraId="71042FAD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18. Давыденко, Л. Н. Международное сотрудничество Республики Беларусь по продвижению концепции «зеленой экономики» / Л. Н. Давыденко //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Весці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БДПУ.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Серыя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2.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Гісторыя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Філасофія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Паліталогія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Сацыялогія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Эканоміка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Культуралогія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. – 2023. – № 1(115). – С. 75-80. </w:t>
      </w:r>
    </w:p>
    <w:p w14:paraId="48A5F064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19.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Дадаян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Д. С. Международное экологическое сотрудничество Российской Федерации / Д. С.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Дадаян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// Вестник Московского гуманитарно-экономического института. – 2021. – № 2. – С. 95-106. – DOI 10.37691/2311-5351-2021-0-2-95-106.</w:t>
      </w:r>
    </w:p>
    <w:p w14:paraId="2103FF6D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lastRenderedPageBreak/>
        <w:t xml:space="preserve">20.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Захарин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А. Н. Правовые проблемы формирования единого эколого-безопасного пространства стран-участниц ЕАЭС / А. Н.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Захарин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Р. В.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Нутрихин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// Гуманитарные и юридические исследования. – 2021. – № 1. – С. 145-151. – DOI 10.37493/2409-1030.2021.1.19.</w:t>
      </w:r>
    </w:p>
    <w:p w14:paraId="316ABCEF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21. 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Иванова, Л. Л. Международное экологическое сотрудничество в современном мире / Л. Л. Иванова, Д. Ф. Дасаева // Альтернативные модели глобализации и проблемы современной глобальной динамики / Ростовский государственный экономический университет (РИНХ); Южный научный центр Российской академии наук; Кафедра Юнеско по изучению глобальных проблем на факультете глобальных процессов МГУ им. М.В. Ломоносова; Институт междисциплинарных исследований глобальных процессов и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глокализации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РГЭУ (РИНХ).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– Ростов-на-Дону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Ростовский государственный экономический университет "РИНХ", 2017. – С. 270-275.</w:t>
      </w:r>
    </w:p>
    <w:p w14:paraId="66DEE979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22. Иванова, Н. С. Международная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экополитика</w:t>
      </w:r>
      <w:proofErr w:type="spellEnd"/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учебное пособие / Н. С. Иванова. – Йошкар-Ола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Поволжский государственный технологический университет, 2012. – 84 с. – Режим доступа: по подписке. – URL: </w:t>
      </w:r>
      <w:hyperlink r:id="rId11" w:history="1">
        <w:r w:rsidRPr="00C426AE">
          <w:rPr>
            <w:rFonts w:eastAsia="NSimSun" w:cs="Lucida Sans"/>
            <w:color w:val="404040"/>
            <w:kern w:val="2"/>
            <w:u w:val="single"/>
          </w:rPr>
          <w:t>https://biblioclub.ru/index.php?page=book&amp;id=277041</w:t>
        </w:r>
      </w:hyperlink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(дата обращения: 12.12.2024). –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Библиогр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.: с. 237-238. – Текст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электронный. </w:t>
      </w:r>
    </w:p>
    <w:p w14:paraId="10AFC032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23.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Карпович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О. Г. Реализация "зеленой" повестки в рамках СНГ: проблемы и перспективы / О. Г.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Карпович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Л. А. Смагина // Вестник Дипломатической академии МИД России. Россия и мир. – 2022. – № 4(34). – С. 66-80. </w:t>
      </w:r>
    </w:p>
    <w:p w14:paraId="416CED98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24.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Матвеевская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А. С. Перспективы развития экологического сотрудничества Дальнего Востока и стран АТР / А. С.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Матвеевская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Д. А. Соколовская // Россия в глобальном 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>мире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>. – 2023. – Т. 26, № 1. – С. 7-19. – DOI 10.48612/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rg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/RGW.1.1. </w:t>
      </w:r>
    </w:p>
    <w:p w14:paraId="0AE3B93D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>25. Международное сотрудничество в области охраны окружающей среды: учебное пособие / Т. Г. Зеленская, Ю. А. 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Мандра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Е. Е. Степаненко [и др.]; Ставропольский государственный аграрный университет. – Ставрополь: Ставропольский государственный аграрный университет</w:t>
      </w:r>
      <w:r>
        <w:rPr>
          <w:rFonts w:eastAsia="NSimSun" w:cs="Lucida Sans"/>
          <w:color w:val="404040"/>
          <w:kern w:val="2"/>
          <w:lang w:eastAsia="zh-CN" w:bidi="hi-IN"/>
        </w:rPr>
        <w:t xml:space="preserve"> (</w:t>
      </w:r>
      <w:proofErr w:type="spellStart"/>
      <w:r>
        <w:rPr>
          <w:rFonts w:eastAsia="NSimSun" w:cs="Lucida Sans"/>
          <w:color w:val="404040"/>
          <w:kern w:val="2"/>
          <w:lang w:eastAsia="zh-CN" w:bidi="hi-IN"/>
        </w:rPr>
        <w:t>СтГАУ</w:t>
      </w:r>
      <w:proofErr w:type="spellEnd"/>
      <w:r>
        <w:rPr>
          <w:rFonts w:eastAsia="NSimSun" w:cs="Lucida Sans"/>
          <w:color w:val="404040"/>
          <w:kern w:val="2"/>
          <w:lang w:eastAsia="zh-CN" w:bidi="hi-IN"/>
        </w:rPr>
        <w:t>), 2015. – 67 с.</w:t>
      </w: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: табл., схем. – Режим доступа: по подписке. – URL: </w:t>
      </w:r>
      <w:hyperlink r:id="rId12" w:history="1">
        <w:r w:rsidRPr="00C426AE">
          <w:rPr>
            <w:rFonts w:eastAsia="NSimSun" w:cs="Lucida Sans"/>
            <w:color w:val="404040"/>
            <w:kern w:val="2"/>
            <w:u w:val="single"/>
          </w:rPr>
          <w:t>https://biblioclub.ru/index.php?page=book&amp;id=438725</w:t>
        </w:r>
      </w:hyperlink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(дата обращения: 12.12.2024). –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Библиогр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в кн. – Текст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электронный. </w:t>
      </w:r>
    </w:p>
    <w:p w14:paraId="5D46048B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26.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Посталовская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О. А.</w:t>
      </w:r>
      <w:r w:rsidRPr="00C426AE">
        <w:rPr>
          <w:rFonts w:eastAsia="NSimSun" w:cs="Lucida Sans"/>
          <w:b/>
          <w:color w:val="404040"/>
          <w:kern w:val="2"/>
          <w:lang w:eastAsia="zh-CN" w:bidi="hi-IN"/>
        </w:rPr>
        <w:t xml:space="preserve"> </w:t>
      </w:r>
      <w:r w:rsidRPr="00C426AE">
        <w:rPr>
          <w:rFonts w:eastAsia="NSimSun" w:cs="Lucida Sans"/>
          <w:color w:val="404040"/>
          <w:kern w:val="2"/>
          <w:lang w:eastAsia="zh-CN" w:bidi="hi-IN"/>
        </w:rPr>
        <w:t>Экологическая политика: теория и социально-политическая практика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монография / О. А.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Посталовская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. – Минск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Республиканский институт высшей школы, 2020. — 143 с.</w:t>
      </w:r>
    </w:p>
    <w:p w14:paraId="622928DA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27. Циркулярная экономика: концептуальные подходы и инструменты их реализации : монография для специалистов органов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госуправления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бизнеса и заинтересованной общественности / [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Н.Батова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и др. ; под общ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>.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>р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ед. С.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Дорожко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А. Шушкевича] ;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Internationales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Bildungs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-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und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Begegnungswerk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(IBB)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Dortmund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gGmbH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[и др.]. – Минск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Медисонт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2020. – 211 с.</w:t>
      </w:r>
    </w:p>
    <w:p w14:paraId="601123A9" w14:textId="77777777" w:rsidR="00B724F8" w:rsidRPr="00C426AE" w:rsidRDefault="00B724F8" w:rsidP="00B724F8">
      <w:pPr>
        <w:suppressAutoHyphens/>
        <w:ind w:firstLine="709"/>
        <w:jc w:val="both"/>
        <w:rPr>
          <w:rFonts w:eastAsia="NSimSun" w:cs="Lucida Sans"/>
          <w:color w:val="404040"/>
          <w:kern w:val="2"/>
          <w:lang w:eastAsia="zh-CN" w:bidi="hi-IN"/>
        </w:rPr>
      </w:pPr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28.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Шматова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, Е. С. сотрудничество России с международными организациями и ведущими странами мира в сфере экологии / Е. С. </w:t>
      </w:r>
      <w:proofErr w:type="spellStart"/>
      <w:r w:rsidRPr="00C426AE">
        <w:rPr>
          <w:rFonts w:eastAsia="NSimSun" w:cs="Lucida Sans"/>
          <w:color w:val="404040"/>
          <w:kern w:val="2"/>
          <w:lang w:eastAsia="zh-CN" w:bidi="hi-IN"/>
        </w:rPr>
        <w:t>Шматова</w:t>
      </w:r>
      <w:proofErr w:type="spellEnd"/>
      <w:r w:rsidRPr="00C426AE">
        <w:rPr>
          <w:rFonts w:eastAsia="NSimSun" w:cs="Lucida Sans"/>
          <w:color w:val="404040"/>
          <w:kern w:val="2"/>
          <w:lang w:eastAsia="zh-CN" w:bidi="hi-IN"/>
        </w:rPr>
        <w:t>, Л. И. Золотарева // Проблемы и вопросы современной науки</w:t>
      </w:r>
      <w:proofErr w:type="gramStart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:</w:t>
      </w:r>
      <w:proofErr w:type="gramEnd"/>
      <w:r w:rsidRPr="00C426AE">
        <w:rPr>
          <w:rFonts w:eastAsia="NSimSun" w:cs="Lucida Sans"/>
          <w:color w:val="404040"/>
          <w:kern w:val="2"/>
          <w:lang w:eastAsia="zh-CN" w:bidi="hi-IN"/>
        </w:rPr>
        <w:t xml:space="preserve"> Тенденции развития науки и образования, Самара, 01–31 декабря 2018 года. Том 4. – Самара: Научно-издательский центр Международной Объединенной Академии Наук, 2018. – С. 66-76. – DOI 10.18411/pivsn-66.</w:t>
      </w:r>
    </w:p>
    <w:p w14:paraId="0C91FCE3" w14:textId="77777777" w:rsidR="00B724F8" w:rsidRDefault="00B724F8" w:rsidP="00B724F8">
      <w:pPr>
        <w:rPr>
          <w:b/>
          <w:snapToGrid w:val="0"/>
          <w:color w:val="404040"/>
          <w:szCs w:val="28"/>
        </w:rPr>
      </w:pPr>
    </w:p>
    <w:p w14:paraId="579F58EB" w14:textId="77777777" w:rsidR="00B724F8" w:rsidRPr="00C426AE" w:rsidRDefault="00B724F8" w:rsidP="00B724F8">
      <w:pPr>
        <w:rPr>
          <w:b/>
          <w:snapToGrid w:val="0"/>
          <w:color w:val="404040"/>
          <w:szCs w:val="28"/>
        </w:rPr>
      </w:pPr>
    </w:p>
    <w:p w14:paraId="17232204" w14:textId="77777777" w:rsidR="00B724F8" w:rsidRPr="00C426AE" w:rsidRDefault="00B724F8" w:rsidP="00B724F8">
      <w:pPr>
        <w:ind w:firstLine="709"/>
        <w:rPr>
          <w:snapToGrid w:val="0"/>
          <w:color w:val="404040"/>
          <w:szCs w:val="28"/>
        </w:rPr>
      </w:pPr>
      <w:r w:rsidRPr="00C426AE">
        <w:rPr>
          <w:b/>
          <w:snapToGrid w:val="0"/>
          <w:color w:val="404040"/>
          <w:szCs w:val="28"/>
        </w:rPr>
        <w:t>Нормативные правовые акты</w:t>
      </w:r>
      <w:r w:rsidRPr="00C426AE">
        <w:rPr>
          <w:snapToGrid w:val="0"/>
          <w:color w:val="404040"/>
          <w:szCs w:val="28"/>
        </w:rPr>
        <w:t>:</w:t>
      </w:r>
    </w:p>
    <w:p w14:paraId="39DCA37C" w14:textId="77777777" w:rsidR="00B724F8" w:rsidRPr="00E74FE5" w:rsidRDefault="00B724F8" w:rsidP="00B724F8">
      <w:pPr>
        <w:autoSpaceDE w:val="0"/>
        <w:autoSpaceDN w:val="0"/>
        <w:adjustRightInd w:val="0"/>
        <w:ind w:firstLine="709"/>
        <w:jc w:val="both"/>
        <w:rPr>
          <w:color w:val="404040"/>
          <w:szCs w:val="28"/>
        </w:rPr>
      </w:pPr>
      <w:r w:rsidRPr="00C426AE">
        <w:rPr>
          <w:color w:val="404040"/>
          <w:szCs w:val="28"/>
        </w:rPr>
        <w:t xml:space="preserve">29. Закон Республики Беларусь "Об охране окружающей среды" от 26.11.1992 N 1982-XII (ред. от 18.06.2019, с изм. от 18.12.2019) // Национальный реестр правовых актов Республики Беларусь 16 марта 2001 г. N 2/360 Постановление Совета Министров Республики Беларусь от 21.11.2017 N 877 "О сотрудничестве с международными организациями и межгосударственными образованиями"// </w:t>
      </w:r>
    </w:p>
    <w:p w14:paraId="60789015" w14:textId="77777777" w:rsidR="00B724F8" w:rsidRPr="00C426AE" w:rsidRDefault="00B724F8" w:rsidP="00B724F8">
      <w:pPr>
        <w:autoSpaceDE w:val="0"/>
        <w:autoSpaceDN w:val="0"/>
        <w:adjustRightInd w:val="0"/>
        <w:ind w:firstLine="709"/>
        <w:jc w:val="both"/>
        <w:rPr>
          <w:color w:val="404040"/>
          <w:szCs w:val="28"/>
        </w:rPr>
      </w:pPr>
      <w:r w:rsidRPr="00C426AE">
        <w:rPr>
          <w:color w:val="404040"/>
          <w:szCs w:val="28"/>
        </w:rPr>
        <w:t>30. Национальный реестр правовых актов Республики Беларусь 23 ноября 2017 г. N 5/44449</w:t>
      </w:r>
    </w:p>
    <w:p w14:paraId="0C3C4CC6" w14:textId="77777777" w:rsidR="00B724F8" w:rsidRPr="00C426AE" w:rsidRDefault="00B724F8" w:rsidP="00B724F8">
      <w:pPr>
        <w:autoSpaceDE w:val="0"/>
        <w:autoSpaceDN w:val="0"/>
        <w:adjustRightInd w:val="0"/>
        <w:ind w:firstLine="709"/>
        <w:jc w:val="both"/>
        <w:rPr>
          <w:color w:val="404040"/>
          <w:szCs w:val="28"/>
        </w:rPr>
      </w:pPr>
      <w:r w:rsidRPr="00C426AE">
        <w:rPr>
          <w:color w:val="404040"/>
          <w:szCs w:val="28"/>
        </w:rPr>
        <w:t xml:space="preserve">31. Постановление Межпарламентской Ассамблеи государств - участников Содружества Независимых Государств N 46-18 "О модельном законе "Об экологическом просвещении и экологической культуре населения"(Принято в </w:t>
      </w:r>
      <w:proofErr w:type="spellStart"/>
      <w:r w:rsidRPr="00C426AE">
        <w:rPr>
          <w:color w:val="404040"/>
          <w:szCs w:val="28"/>
        </w:rPr>
        <w:t>г</w:t>
      </w:r>
      <w:proofErr w:type="gramStart"/>
      <w:r w:rsidRPr="00C426AE">
        <w:rPr>
          <w:color w:val="404040"/>
          <w:szCs w:val="28"/>
        </w:rPr>
        <w:t>.С</w:t>
      </w:r>
      <w:proofErr w:type="gramEnd"/>
      <w:r w:rsidRPr="00C426AE">
        <w:rPr>
          <w:color w:val="404040"/>
          <w:szCs w:val="28"/>
        </w:rPr>
        <w:t>анкт</w:t>
      </w:r>
      <w:proofErr w:type="spellEnd"/>
      <w:r w:rsidRPr="00C426AE">
        <w:rPr>
          <w:color w:val="404040"/>
          <w:szCs w:val="28"/>
        </w:rPr>
        <w:t xml:space="preserve">-Петербурге 27.03.2017) </w:t>
      </w:r>
    </w:p>
    <w:p w14:paraId="005A04ED" w14:textId="77777777" w:rsidR="00B724F8" w:rsidRPr="00C426AE" w:rsidRDefault="00B724F8" w:rsidP="00B724F8">
      <w:pPr>
        <w:autoSpaceDE w:val="0"/>
        <w:autoSpaceDN w:val="0"/>
        <w:adjustRightInd w:val="0"/>
        <w:ind w:firstLine="709"/>
        <w:jc w:val="both"/>
        <w:rPr>
          <w:b/>
          <w:color w:val="404040"/>
          <w:szCs w:val="28"/>
        </w:rPr>
      </w:pPr>
      <w:r w:rsidRPr="00C426AE">
        <w:rPr>
          <w:color w:val="404040"/>
          <w:szCs w:val="28"/>
        </w:rPr>
        <w:t xml:space="preserve">32. Постановление Межпарламентской Ассамблеи государств - участников Содружества Независимых Государств N 48-14 "О рекомендациях по формированию экологической политики" (Принято в </w:t>
      </w:r>
      <w:proofErr w:type="spellStart"/>
      <w:r w:rsidRPr="00C426AE">
        <w:rPr>
          <w:color w:val="404040"/>
          <w:szCs w:val="28"/>
        </w:rPr>
        <w:t>г</w:t>
      </w:r>
      <w:proofErr w:type="gramStart"/>
      <w:r w:rsidRPr="00C426AE">
        <w:rPr>
          <w:color w:val="404040"/>
          <w:szCs w:val="28"/>
        </w:rPr>
        <w:t>.С</w:t>
      </w:r>
      <w:proofErr w:type="gramEnd"/>
      <w:r w:rsidRPr="00C426AE">
        <w:rPr>
          <w:color w:val="404040"/>
          <w:szCs w:val="28"/>
        </w:rPr>
        <w:t>анкт</w:t>
      </w:r>
      <w:proofErr w:type="spellEnd"/>
      <w:r w:rsidRPr="00C426AE">
        <w:rPr>
          <w:color w:val="404040"/>
          <w:szCs w:val="28"/>
        </w:rPr>
        <w:t>-Петербурге 29.11.2018)</w:t>
      </w:r>
    </w:p>
    <w:p w14:paraId="187BA608" w14:textId="77777777" w:rsidR="00B724F8" w:rsidRPr="00C426AE" w:rsidRDefault="00B724F8" w:rsidP="00B724F8">
      <w:pPr>
        <w:ind w:firstLine="709"/>
        <w:rPr>
          <w:rFonts w:eastAsia="Calibri"/>
          <w:b/>
          <w:color w:val="404040"/>
          <w:szCs w:val="22"/>
          <w:lang w:eastAsia="en-US"/>
        </w:rPr>
      </w:pPr>
    </w:p>
    <w:p w14:paraId="5A9D41A5" w14:textId="77777777" w:rsidR="00B724F8" w:rsidRPr="00C426AE" w:rsidRDefault="00B724F8" w:rsidP="00B724F8">
      <w:pPr>
        <w:ind w:firstLine="709"/>
        <w:rPr>
          <w:b/>
          <w:color w:val="404040"/>
          <w:szCs w:val="28"/>
          <w:lang w:val="be-BY"/>
        </w:rPr>
      </w:pPr>
      <w:r w:rsidRPr="00C426AE">
        <w:rPr>
          <w:b/>
          <w:color w:val="404040"/>
          <w:szCs w:val="28"/>
          <w:lang w:val="be-BY"/>
        </w:rPr>
        <w:t>Интернет-</w:t>
      </w:r>
      <w:r w:rsidRPr="00C426AE">
        <w:rPr>
          <w:b/>
          <w:color w:val="404040"/>
          <w:szCs w:val="28"/>
        </w:rPr>
        <w:t>ресурсы</w:t>
      </w:r>
      <w:r>
        <w:rPr>
          <w:b/>
          <w:color w:val="404040"/>
          <w:szCs w:val="28"/>
        </w:rPr>
        <w:t>:</w:t>
      </w:r>
    </w:p>
    <w:p w14:paraId="5DEC3CC0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 xml:space="preserve">www.minpriroda.gov.by – Министерство </w:t>
      </w:r>
      <w:proofErr w:type="gramStart"/>
      <w:r w:rsidRPr="00C426AE">
        <w:rPr>
          <w:rFonts w:eastAsia="Calibri"/>
          <w:color w:val="404040"/>
          <w:szCs w:val="22"/>
          <w:lang w:eastAsia="en-US"/>
        </w:rPr>
        <w:t>природных</w:t>
      </w:r>
      <w:proofErr w:type="gramEnd"/>
      <w:r w:rsidRPr="00C426AE">
        <w:rPr>
          <w:rFonts w:eastAsia="Calibri"/>
          <w:color w:val="404040"/>
          <w:szCs w:val="22"/>
          <w:lang w:eastAsia="en-US"/>
        </w:rPr>
        <w:t xml:space="preserve"> ресурсов и охраны окружающей среды РБ</w:t>
      </w:r>
    </w:p>
    <w:p w14:paraId="4AE36DB0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proofErr w:type="spellStart"/>
      <w:r w:rsidRPr="00C426AE">
        <w:rPr>
          <w:rFonts w:eastAsia="Calibri"/>
          <w:color w:val="404040"/>
          <w:szCs w:val="22"/>
          <w:lang w:eastAsia="en-US"/>
        </w:rPr>
        <w:t>www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Itar-tass.com;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www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sms-tass.ru. Страны мира сегодня.</w:t>
      </w:r>
    </w:p>
    <w:p w14:paraId="11F3CDE9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 xml:space="preserve">http:// ecoinfo.bas-net.by </w:t>
      </w:r>
    </w:p>
    <w:p w14:paraId="512F165F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>http://www.ecolog.by</w:t>
      </w:r>
    </w:p>
    <w:p w14:paraId="167A133B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>http://www.climate-ecology.by</w:t>
      </w:r>
    </w:p>
    <w:p w14:paraId="6440744E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>www.unece.org – United Nations Economic Commission for Europe</w:t>
      </w:r>
    </w:p>
    <w:p w14:paraId="17BAC52E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>www.wmo.ch – Всемирная метеорологическая организация</w:t>
      </w:r>
    </w:p>
    <w:p w14:paraId="732B3E50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 xml:space="preserve">www.ipcc.ch – IPCC –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Intergovernmental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Panel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on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Climate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Change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(Международная группа экспертов по изменению климата)</w:t>
      </w:r>
    </w:p>
    <w:p w14:paraId="5D0283A3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>www.unep.ch – Программа ООН по окружающей среде (UNEP)</w:t>
      </w:r>
    </w:p>
    <w:p w14:paraId="4480F8BA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>www.who.int – Всемирная Организация Здравоохранения (ВОЗ)</w:t>
      </w:r>
    </w:p>
    <w:p w14:paraId="22D2E2B8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 xml:space="preserve">www.gefweb.org -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Global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Environment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Facility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- Глобальный Экологический Фонд</w:t>
      </w:r>
    </w:p>
    <w:p w14:paraId="0F507CF2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>www.un.by – ООН в Беларуси</w:t>
      </w:r>
    </w:p>
    <w:p w14:paraId="1DD60A10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>www.eea.europa.eu – The European Environment Agency</w:t>
      </w:r>
    </w:p>
    <w:p w14:paraId="374CB97E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>www.unece.org/env/pp/ – Convention on Access to Information, Public Participation in Decision-making and Access to Justice in Environmental Matters</w:t>
      </w:r>
    </w:p>
    <w:p w14:paraId="1574DAA9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>www.panda.org - Всемирный фонд дикой природы – WWF</w:t>
      </w:r>
    </w:p>
    <w:p w14:paraId="3EF54E9A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>www.environmentaldefense.org – Американская организация «Защита природы»</w:t>
      </w:r>
    </w:p>
    <w:p w14:paraId="63D52F2D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>www.priroda.org – Белорусский экологический портал</w:t>
      </w:r>
    </w:p>
    <w:p w14:paraId="047FCB43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lastRenderedPageBreak/>
        <w:t xml:space="preserve">apb.iatp.by –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Ахова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птушак</w:t>
      </w:r>
      <w:proofErr w:type="spellEnd"/>
      <w:r w:rsidRPr="00C426AE">
        <w:rPr>
          <w:rFonts w:eastAsia="Calibri"/>
          <w:color w:val="404040"/>
          <w:szCs w:val="22"/>
          <w:lang w:eastAsia="en-US"/>
        </w:rPr>
        <w:t xml:space="preserve"> </w:t>
      </w:r>
      <w:proofErr w:type="spellStart"/>
      <w:r w:rsidRPr="00C426AE">
        <w:rPr>
          <w:rFonts w:eastAsia="Calibri"/>
          <w:color w:val="404040"/>
          <w:szCs w:val="22"/>
          <w:lang w:eastAsia="en-US"/>
        </w:rPr>
        <w:t>Беларус</w:t>
      </w:r>
      <w:proofErr w:type="gramStart"/>
      <w:r w:rsidRPr="00C426AE">
        <w:rPr>
          <w:rFonts w:eastAsia="Calibri"/>
          <w:color w:val="404040"/>
          <w:szCs w:val="22"/>
          <w:lang w:eastAsia="en-US"/>
        </w:rPr>
        <w:t>i</w:t>
      </w:r>
      <w:proofErr w:type="spellEnd"/>
      <w:proofErr w:type="gramEnd"/>
    </w:p>
    <w:p w14:paraId="35A56AC2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>www.greencross.by – Зеленый Крест в Беларуси</w:t>
      </w:r>
    </w:p>
    <w:p w14:paraId="25FD6EC4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>www.unfccc.int – United Nations Framework Convention on Climate Change</w:t>
      </w:r>
    </w:p>
    <w:p w14:paraId="068F2A53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eastAsia="en-US"/>
        </w:rPr>
      </w:pPr>
      <w:r w:rsidRPr="00C426AE">
        <w:rPr>
          <w:rFonts w:eastAsia="Calibri"/>
          <w:color w:val="404040"/>
          <w:szCs w:val="22"/>
          <w:lang w:eastAsia="en-US"/>
        </w:rPr>
        <w:t>www.prototypecarbonfund.org – Экспериментальный Углеродный Фонд Всемирного Банка</w:t>
      </w:r>
    </w:p>
    <w:p w14:paraId="3D5772D1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>www.cbd.int – Convention on Biological Diversity</w:t>
      </w:r>
    </w:p>
    <w:p w14:paraId="5EDC8C66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>www.cbd.int/biosafety – The Cartagena Protocol on Biosafety</w:t>
      </w:r>
    </w:p>
    <w:p w14:paraId="4E03020A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>www.cites.org – Convention on International Trade in Endangered Species of Wild Fauna and Flora</w:t>
      </w:r>
    </w:p>
    <w:p w14:paraId="6472236E" w14:textId="77777777" w:rsidR="00B724F8" w:rsidRPr="00C426AE" w:rsidRDefault="00B724F8" w:rsidP="00B724F8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color w:val="404040"/>
          <w:szCs w:val="22"/>
          <w:lang w:val="en-US" w:eastAsia="en-US"/>
        </w:rPr>
      </w:pPr>
      <w:r w:rsidRPr="00C426AE">
        <w:rPr>
          <w:rFonts w:eastAsia="Calibri"/>
          <w:color w:val="404040"/>
          <w:szCs w:val="22"/>
          <w:lang w:val="en-US" w:eastAsia="en-US"/>
        </w:rPr>
        <w:t xml:space="preserve">ramsar.org – The </w:t>
      </w:r>
      <w:proofErr w:type="spellStart"/>
      <w:r w:rsidRPr="00C426AE">
        <w:rPr>
          <w:rFonts w:eastAsia="Calibri"/>
          <w:color w:val="404040"/>
          <w:szCs w:val="22"/>
          <w:lang w:val="en-US" w:eastAsia="en-US"/>
        </w:rPr>
        <w:t>Ramsar</w:t>
      </w:r>
      <w:proofErr w:type="spellEnd"/>
      <w:r w:rsidRPr="00C426AE">
        <w:rPr>
          <w:rFonts w:eastAsia="Calibri"/>
          <w:color w:val="404040"/>
          <w:szCs w:val="22"/>
          <w:lang w:val="en-US" w:eastAsia="en-US"/>
        </w:rPr>
        <w:t xml:space="preserve"> Convention on Wetlands</w:t>
      </w:r>
    </w:p>
    <w:p w14:paraId="40F4F73A" w14:textId="09C61F16" w:rsidR="008E64AD" w:rsidRPr="00B724F8" w:rsidRDefault="00B724F8" w:rsidP="00B724F8">
      <w:pPr>
        <w:jc w:val="center"/>
        <w:rPr>
          <w:bCs/>
          <w:i/>
          <w:color w:val="FF0000"/>
          <w:sz w:val="28"/>
          <w:szCs w:val="26"/>
          <w:lang w:val="en-US"/>
        </w:rPr>
      </w:pPr>
      <w:r w:rsidRPr="00DF1F5D">
        <w:rPr>
          <w:b/>
          <w:i/>
          <w:color w:val="404040"/>
          <w:szCs w:val="28"/>
          <w:lang w:val="en-US"/>
        </w:rPr>
        <w:br w:type="page"/>
      </w:r>
      <w:bookmarkStart w:id="1" w:name="_GoBack"/>
      <w:bookmarkEnd w:id="1"/>
    </w:p>
    <w:sectPr w:rsidR="008E64AD" w:rsidRPr="00B724F8" w:rsidSect="00FB37B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03870F5B"/>
    <w:multiLevelType w:val="hybridMultilevel"/>
    <w:tmpl w:val="7E563328"/>
    <w:lvl w:ilvl="0" w:tplc="A7561D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9F6F9D"/>
    <w:multiLevelType w:val="hybridMultilevel"/>
    <w:tmpl w:val="8898D7F0"/>
    <w:lvl w:ilvl="0" w:tplc="A33CCCBA">
      <w:start w:val="1"/>
      <w:numFmt w:val="bullet"/>
      <w:lvlText w:val=""/>
      <w:lvlJc w:val="left"/>
      <w:pPr>
        <w:tabs>
          <w:tab w:val="num" w:pos="1077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5E4C15"/>
    <w:multiLevelType w:val="hybridMultilevel"/>
    <w:tmpl w:val="91A4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3378B"/>
    <w:multiLevelType w:val="hybridMultilevel"/>
    <w:tmpl w:val="A7387C64"/>
    <w:lvl w:ilvl="0" w:tplc="79E0EF9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4424A"/>
    <w:multiLevelType w:val="hybridMultilevel"/>
    <w:tmpl w:val="1FA2FE12"/>
    <w:lvl w:ilvl="0" w:tplc="5AFE322C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57"/>
    <w:rsid w:val="00000E0B"/>
    <w:rsid w:val="00004808"/>
    <w:rsid w:val="0002171A"/>
    <w:rsid w:val="00031CE4"/>
    <w:rsid w:val="00044624"/>
    <w:rsid w:val="00054AA6"/>
    <w:rsid w:val="0005704B"/>
    <w:rsid w:val="000610DE"/>
    <w:rsid w:val="00072CB6"/>
    <w:rsid w:val="000955E3"/>
    <w:rsid w:val="000E0F83"/>
    <w:rsid w:val="000E669D"/>
    <w:rsid w:val="000E7452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87013"/>
    <w:rsid w:val="0019043A"/>
    <w:rsid w:val="001A5692"/>
    <w:rsid w:val="001B29BD"/>
    <w:rsid w:val="001C4CF5"/>
    <w:rsid w:val="001C4F96"/>
    <w:rsid w:val="001D0CC0"/>
    <w:rsid w:val="001D1F32"/>
    <w:rsid w:val="001D6330"/>
    <w:rsid w:val="001E4A13"/>
    <w:rsid w:val="00200E85"/>
    <w:rsid w:val="00205A3F"/>
    <w:rsid w:val="00232E85"/>
    <w:rsid w:val="002367BA"/>
    <w:rsid w:val="00246F79"/>
    <w:rsid w:val="0024784B"/>
    <w:rsid w:val="0026572F"/>
    <w:rsid w:val="00276C7C"/>
    <w:rsid w:val="0028126F"/>
    <w:rsid w:val="00283EB3"/>
    <w:rsid w:val="002A0ECC"/>
    <w:rsid w:val="002B391E"/>
    <w:rsid w:val="002B4DDF"/>
    <w:rsid w:val="002D03C0"/>
    <w:rsid w:val="002D15A6"/>
    <w:rsid w:val="002E2B59"/>
    <w:rsid w:val="002E4D41"/>
    <w:rsid w:val="002E7973"/>
    <w:rsid w:val="00303566"/>
    <w:rsid w:val="003104BF"/>
    <w:rsid w:val="0031266E"/>
    <w:rsid w:val="003149EF"/>
    <w:rsid w:val="003234C9"/>
    <w:rsid w:val="00327DEE"/>
    <w:rsid w:val="003323A7"/>
    <w:rsid w:val="00346260"/>
    <w:rsid w:val="00355951"/>
    <w:rsid w:val="0036691D"/>
    <w:rsid w:val="00367A3F"/>
    <w:rsid w:val="00375B62"/>
    <w:rsid w:val="0038407F"/>
    <w:rsid w:val="003B397B"/>
    <w:rsid w:val="003C17B6"/>
    <w:rsid w:val="003C344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B9F"/>
    <w:rsid w:val="00461F76"/>
    <w:rsid w:val="00467537"/>
    <w:rsid w:val="0048074B"/>
    <w:rsid w:val="00491187"/>
    <w:rsid w:val="00491C81"/>
    <w:rsid w:val="004923CD"/>
    <w:rsid w:val="004B6729"/>
    <w:rsid w:val="004C076C"/>
    <w:rsid w:val="004C2CDF"/>
    <w:rsid w:val="004D14A6"/>
    <w:rsid w:val="00513542"/>
    <w:rsid w:val="0051423E"/>
    <w:rsid w:val="00536987"/>
    <w:rsid w:val="00554036"/>
    <w:rsid w:val="0055460B"/>
    <w:rsid w:val="00555313"/>
    <w:rsid w:val="00557A02"/>
    <w:rsid w:val="005601ED"/>
    <w:rsid w:val="00562F39"/>
    <w:rsid w:val="00590AD6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B0A5D"/>
    <w:rsid w:val="007B5F9A"/>
    <w:rsid w:val="007C5ABD"/>
    <w:rsid w:val="007C7AD3"/>
    <w:rsid w:val="007F0CC5"/>
    <w:rsid w:val="007F55C1"/>
    <w:rsid w:val="008167AB"/>
    <w:rsid w:val="008330F5"/>
    <w:rsid w:val="008337F1"/>
    <w:rsid w:val="00837228"/>
    <w:rsid w:val="00841F87"/>
    <w:rsid w:val="00851B4E"/>
    <w:rsid w:val="00854460"/>
    <w:rsid w:val="00860B6A"/>
    <w:rsid w:val="008616CE"/>
    <w:rsid w:val="00863E95"/>
    <w:rsid w:val="00870519"/>
    <w:rsid w:val="00873F57"/>
    <w:rsid w:val="00887CAE"/>
    <w:rsid w:val="00892966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285E"/>
    <w:rsid w:val="00913970"/>
    <w:rsid w:val="00914F59"/>
    <w:rsid w:val="0091724D"/>
    <w:rsid w:val="009238A2"/>
    <w:rsid w:val="00924D82"/>
    <w:rsid w:val="0092624E"/>
    <w:rsid w:val="009339E2"/>
    <w:rsid w:val="0093720D"/>
    <w:rsid w:val="00937916"/>
    <w:rsid w:val="009420D1"/>
    <w:rsid w:val="00942CA8"/>
    <w:rsid w:val="00943DE0"/>
    <w:rsid w:val="00947038"/>
    <w:rsid w:val="00964A29"/>
    <w:rsid w:val="00974958"/>
    <w:rsid w:val="009779D1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9F4E55"/>
    <w:rsid w:val="00A06824"/>
    <w:rsid w:val="00A11146"/>
    <w:rsid w:val="00A16EA9"/>
    <w:rsid w:val="00A2794B"/>
    <w:rsid w:val="00A4688D"/>
    <w:rsid w:val="00A53BE8"/>
    <w:rsid w:val="00A57CCD"/>
    <w:rsid w:val="00A64D0D"/>
    <w:rsid w:val="00A65C25"/>
    <w:rsid w:val="00A847EE"/>
    <w:rsid w:val="00A916C7"/>
    <w:rsid w:val="00A92211"/>
    <w:rsid w:val="00A960E3"/>
    <w:rsid w:val="00AA14BF"/>
    <w:rsid w:val="00AB2609"/>
    <w:rsid w:val="00AC6107"/>
    <w:rsid w:val="00AD414B"/>
    <w:rsid w:val="00AE364B"/>
    <w:rsid w:val="00AF5240"/>
    <w:rsid w:val="00B00471"/>
    <w:rsid w:val="00B017CB"/>
    <w:rsid w:val="00B21A3C"/>
    <w:rsid w:val="00B30AF1"/>
    <w:rsid w:val="00B325ED"/>
    <w:rsid w:val="00B377C1"/>
    <w:rsid w:val="00B436CE"/>
    <w:rsid w:val="00B52BB5"/>
    <w:rsid w:val="00B64C58"/>
    <w:rsid w:val="00B71BC1"/>
    <w:rsid w:val="00B724F8"/>
    <w:rsid w:val="00B80C81"/>
    <w:rsid w:val="00B83C19"/>
    <w:rsid w:val="00B91FE5"/>
    <w:rsid w:val="00B96EF3"/>
    <w:rsid w:val="00BD0C9D"/>
    <w:rsid w:val="00BD346F"/>
    <w:rsid w:val="00BE1310"/>
    <w:rsid w:val="00BE14E8"/>
    <w:rsid w:val="00BE7D93"/>
    <w:rsid w:val="00BF36B5"/>
    <w:rsid w:val="00C11AF5"/>
    <w:rsid w:val="00C3199C"/>
    <w:rsid w:val="00C3378A"/>
    <w:rsid w:val="00C50815"/>
    <w:rsid w:val="00C649EF"/>
    <w:rsid w:val="00C805A6"/>
    <w:rsid w:val="00C807B1"/>
    <w:rsid w:val="00C82D78"/>
    <w:rsid w:val="00C85328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5075A"/>
    <w:rsid w:val="00D626F8"/>
    <w:rsid w:val="00D70569"/>
    <w:rsid w:val="00D71CA6"/>
    <w:rsid w:val="00D7768B"/>
    <w:rsid w:val="00D82779"/>
    <w:rsid w:val="00DA4F10"/>
    <w:rsid w:val="00DA5C10"/>
    <w:rsid w:val="00DC21F3"/>
    <w:rsid w:val="00DC72AD"/>
    <w:rsid w:val="00DC7A12"/>
    <w:rsid w:val="00DD642B"/>
    <w:rsid w:val="00DE2732"/>
    <w:rsid w:val="00DE30EC"/>
    <w:rsid w:val="00DF03EC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1E1E"/>
    <w:rsid w:val="00ED32BC"/>
    <w:rsid w:val="00ED6559"/>
    <w:rsid w:val="00EE3FF8"/>
    <w:rsid w:val="00EE552C"/>
    <w:rsid w:val="00EF08D1"/>
    <w:rsid w:val="00F0507D"/>
    <w:rsid w:val="00F1446C"/>
    <w:rsid w:val="00F360B9"/>
    <w:rsid w:val="00F378E9"/>
    <w:rsid w:val="00F41B21"/>
    <w:rsid w:val="00F44008"/>
    <w:rsid w:val="00F547B9"/>
    <w:rsid w:val="00F56674"/>
    <w:rsid w:val="00F65E19"/>
    <w:rsid w:val="00F67D27"/>
    <w:rsid w:val="00F7411E"/>
    <w:rsid w:val="00F7642C"/>
    <w:rsid w:val="00F8088A"/>
    <w:rsid w:val="00F86CF6"/>
    <w:rsid w:val="00FA59D9"/>
    <w:rsid w:val="00FB37B7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iblioclub.ru/index.php?page=book&amp;id=4387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biblioclub.ru/index.php?page=book&amp;id=277041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customXml/itemProps4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6FCBF2-6A82-478A-B3DD-CA7D67FB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bibl_nz</cp:lastModifiedBy>
  <cp:revision>6</cp:revision>
  <cp:lastPrinted>2025-05-13T08:42:00Z</cp:lastPrinted>
  <dcterms:created xsi:type="dcterms:W3CDTF">2025-05-26T23:11:00Z</dcterms:created>
  <dcterms:modified xsi:type="dcterms:W3CDTF">2025-09-18T11:22:00Z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