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114B" w14:textId="7AFD3999" w:rsidR="00456CCF" w:rsidRPr="00863015" w:rsidRDefault="00863015" w:rsidP="00465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29A4B48" w14:textId="77777777" w:rsidR="00253994" w:rsidRPr="0089232E" w:rsidRDefault="00253994" w:rsidP="00465A30">
      <w:pPr>
        <w:pStyle w:val="point"/>
        <w:ind w:firstLine="706"/>
        <w:rPr>
          <w:sz w:val="28"/>
          <w:szCs w:val="28"/>
        </w:rPr>
      </w:pPr>
    </w:p>
    <w:p w14:paraId="23493A3F" w14:textId="4F707DCB" w:rsidR="002A2F78" w:rsidRPr="00465A30" w:rsidRDefault="00BA577E" w:rsidP="00465A3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2A2F78" w:rsidRPr="002A2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Торгово-экономическое сотрудничество Республики Беларусь с зарубежными странами</w:t>
      </w:r>
      <w:r w:rsidRPr="00465A30">
        <w:rPr>
          <w:rFonts w:ascii="Times New Roman" w:hAnsi="Times New Roman" w:cs="Times New Roman"/>
          <w:bCs/>
          <w:sz w:val="28"/>
          <w:szCs w:val="28"/>
        </w:rPr>
        <w:t xml:space="preserve">» разработан для учреждений высшего образования Республики Беларусь и предназначен для формирования у студентов </w:t>
      </w:r>
      <w:r w:rsidR="002A2F78" w:rsidRPr="002A2F78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теоретических и практических знаний о сущности, особенностях, формах и тенденциях развития </w:t>
      </w:r>
      <w:r w:rsidR="002A2F78" w:rsidRPr="002A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торгово-экономического сотрудничества национальной экономики Республики Беларусь и ее экономических субъектов, интеграционных объединений и региональных организаций с ее участием с зарубежными странами, их экономическими субъектами, интеграционными объединениями, региональными и международными организациями с их участием.</w:t>
      </w:r>
    </w:p>
    <w:p w14:paraId="2134EBBE" w14:textId="33370D30" w:rsidR="00460513" w:rsidRPr="001C02ED" w:rsidRDefault="00460513" w:rsidP="0046051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предназначен для специальностей </w:t>
      </w:r>
      <w:r w:rsidRPr="001C02ED">
        <w:rPr>
          <w:rFonts w:ascii="Times New Roman" w:hAnsi="Times New Roman" w:cs="Times New Roman"/>
          <w:sz w:val="28"/>
          <w:szCs w:val="28"/>
        </w:rPr>
        <w:t>общего высшего образования 6-05-0311-03 Мировая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(профилизации</w:t>
      </w:r>
      <w:r w:rsidRPr="001C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02ED">
        <w:rPr>
          <w:rFonts w:ascii="Times New Roman" w:hAnsi="Times New Roman" w:cs="Times New Roman"/>
          <w:sz w:val="28"/>
          <w:szCs w:val="28"/>
        </w:rPr>
        <w:t>еждународные инвестиции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1C02ED">
        <w:rPr>
          <w:rFonts w:ascii="Times New Roman" w:hAnsi="Times New Roman" w:cs="Times New Roman"/>
          <w:sz w:val="28"/>
          <w:szCs w:val="28"/>
        </w:rPr>
        <w:t>правление внешнеэкономической деятельностью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C02ED">
        <w:rPr>
          <w:rFonts w:ascii="Times New Roman" w:hAnsi="Times New Roman" w:cs="Times New Roman"/>
          <w:sz w:val="28"/>
          <w:szCs w:val="28"/>
        </w:rPr>
        <w:t>еждународная торговля</w:t>
      </w:r>
      <w:r>
        <w:rPr>
          <w:rFonts w:ascii="Times New Roman" w:hAnsi="Times New Roman" w:cs="Times New Roman"/>
          <w:sz w:val="28"/>
          <w:szCs w:val="28"/>
        </w:rPr>
        <w:t>) дневной, заочной и заочной (на базе ССО) форм получения образования.</w:t>
      </w:r>
    </w:p>
    <w:p w14:paraId="0D2EB2BE" w14:textId="77777777" w:rsidR="00465A30" w:rsidRDefault="002A2F78" w:rsidP="00465A30">
      <w:pPr>
        <w:tabs>
          <w:tab w:val="num" w:pos="720"/>
          <w:tab w:val="num" w:pos="1440"/>
          <w:tab w:val="left" w:pos="1800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«Торгово-экономическое сотрудничество Республики Беларусь с зарубежными странами» </w:t>
      </w:r>
      <w:r w:rsidRPr="00465A30">
        <w:rPr>
          <w:rFonts w:ascii="Times New Roman" w:hAnsi="Times New Roman" w:cs="Times New Roman"/>
          <w:color w:val="000000"/>
          <w:sz w:val="28"/>
          <w:szCs w:val="28"/>
        </w:rPr>
        <w:t>относится к модулю «Дисциплины по выбору студентов»</w:t>
      </w:r>
      <w:r w:rsidRPr="00465A30">
        <w:rPr>
          <w:rFonts w:ascii="Times New Roman" w:hAnsi="Times New Roman" w:cs="Times New Roman"/>
          <w:color w:val="000000"/>
          <w:sz w:val="28"/>
        </w:rPr>
        <w:t xml:space="preserve"> </w:t>
      </w:r>
      <w:r w:rsidRPr="00465A30">
        <w:rPr>
          <w:rFonts w:ascii="Times New Roman" w:hAnsi="Times New Roman" w:cs="Times New Roman"/>
          <w:color w:val="000000"/>
          <w:sz w:val="28"/>
          <w:szCs w:val="28"/>
        </w:rPr>
        <w:t>компонента учреждения образования.</w:t>
      </w:r>
    </w:p>
    <w:p w14:paraId="4EB0530C" w14:textId="38DCE44A" w:rsidR="002A2F78" w:rsidRPr="002A2F78" w:rsidRDefault="002A2F78" w:rsidP="00465A30">
      <w:pPr>
        <w:tabs>
          <w:tab w:val="num" w:pos="720"/>
          <w:tab w:val="num" w:pos="1440"/>
          <w:tab w:val="left" w:pos="180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2A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</w:t>
      </w:r>
      <w:r w:rsidRPr="002A2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особенностей, форм и тенденций развития</w:t>
      </w:r>
      <w:r w:rsidRPr="002A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торгово-экономического сотрудничества Республики Беларусь с зарубежными странами в современных условиях.</w:t>
      </w:r>
    </w:p>
    <w:p w14:paraId="6E2CD371" w14:textId="77777777" w:rsidR="00BA577E" w:rsidRPr="00465A30" w:rsidRDefault="00BA577E" w:rsidP="00465A30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t>Задачи изучения учебной дисциплины:</w:t>
      </w:r>
    </w:p>
    <w:p w14:paraId="7533AB61" w14:textId="4DFB451F" w:rsidR="00465A30" w:rsidRPr="002A2F78" w:rsidRDefault="00465A30" w:rsidP="00465A3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3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A2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A2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потенциала развития торгово-экономического сотрудничества Республики Беларусь с зарубежными странами, уровня ее открытости и конкурентоспособности, принципов и содержания внешнеэкономической политики;</w:t>
      </w:r>
    </w:p>
    <w:p w14:paraId="5A429E19" w14:textId="409CC5D3" w:rsidR="00465A30" w:rsidRPr="002A2F78" w:rsidRDefault="00465A30" w:rsidP="00465A30">
      <w:pPr>
        <w:tabs>
          <w:tab w:val="left" w:pos="180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3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A2F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изучение особенностей развития торгового, производственного, научно-технического, инвестиционного, миграционного, валютного и других форм сотрудничества Республики Беларусь со странами Союзного государства, ЕАЭС, СНГ, </w:t>
      </w:r>
      <w:r w:rsidRPr="002A2F7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Европы, Америки, Азии и Океании;</w:t>
      </w:r>
    </w:p>
    <w:p w14:paraId="30895051" w14:textId="77777777" w:rsidR="00465A30" w:rsidRDefault="00465A30" w:rsidP="00465A30">
      <w:pPr>
        <w:tabs>
          <w:tab w:val="left" w:pos="180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3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A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особенностей регулирования торгово-экономического сотрудничества Республики Беларусь с зарубежными странами на национальном, двустороннем, региональном и многостороннем уровнях.</w:t>
      </w:r>
    </w:p>
    <w:p w14:paraId="736044F7" w14:textId="68E615A2" w:rsidR="00465A30" w:rsidRDefault="00BA577E" w:rsidP="00465A30">
      <w:pPr>
        <w:tabs>
          <w:tab w:val="left" w:pos="180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t xml:space="preserve">Материалы учебно-методического комплекса </w:t>
      </w:r>
      <w:r w:rsidR="00465A30">
        <w:rPr>
          <w:rFonts w:ascii="Times New Roman" w:hAnsi="Times New Roman" w:cs="Times New Roman"/>
          <w:bCs/>
          <w:sz w:val="28"/>
          <w:szCs w:val="28"/>
        </w:rPr>
        <w:t xml:space="preserve">(электронного учебно-методического комплекса) </w:t>
      </w:r>
      <w:r w:rsidR="00465A30" w:rsidRPr="00465A30">
        <w:rPr>
          <w:rFonts w:ascii="Times New Roman" w:hAnsi="Times New Roman" w:cs="Times New Roman"/>
          <w:bCs/>
          <w:sz w:val="28"/>
          <w:szCs w:val="28"/>
        </w:rPr>
        <w:t>по учебной дисциплине «</w:t>
      </w:r>
      <w:r w:rsidR="00465A30" w:rsidRPr="002A2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Торгово-экономическое сотрудничество Республики Беларусь с зарубежными странами</w:t>
      </w:r>
      <w:r w:rsidR="00465A30" w:rsidRPr="00465A30">
        <w:rPr>
          <w:rFonts w:ascii="Times New Roman" w:hAnsi="Times New Roman" w:cs="Times New Roman"/>
          <w:bCs/>
          <w:sz w:val="28"/>
          <w:szCs w:val="28"/>
        </w:rPr>
        <w:t>»</w:t>
      </w:r>
      <w:r w:rsidR="00465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A30">
        <w:rPr>
          <w:rFonts w:ascii="Times New Roman" w:hAnsi="Times New Roman" w:cs="Times New Roman"/>
          <w:bCs/>
          <w:sz w:val="28"/>
          <w:szCs w:val="28"/>
        </w:rPr>
        <w:t xml:space="preserve">связаны с материалами других учебно-методических комплексов по учебным дисциплинам </w:t>
      </w:r>
      <w:r w:rsidR="00465A30" w:rsidRPr="0046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«Мировая экономика», «Международная экономическая интеграция», «Международные экономические отношения».</w:t>
      </w:r>
    </w:p>
    <w:p w14:paraId="5AB76A8C" w14:textId="77777777" w:rsidR="00465A30" w:rsidRDefault="00BA577E" w:rsidP="00465A30">
      <w:pPr>
        <w:tabs>
          <w:tab w:val="left" w:pos="1800"/>
        </w:tabs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t>Учебно-методический комплекс (электронный учебно-методический комплекс) отражает результаты современных достижений производства, науки и образования, тесно связан с управленческими процессами в сфере мировой экономики.</w:t>
      </w:r>
    </w:p>
    <w:p w14:paraId="047A71EB" w14:textId="37CD515F" w:rsidR="00BA577E" w:rsidRPr="005611FE" w:rsidRDefault="00BA577E" w:rsidP="00465A30">
      <w:pPr>
        <w:tabs>
          <w:tab w:val="left" w:pos="1800"/>
        </w:tabs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A30">
        <w:rPr>
          <w:rFonts w:ascii="Times New Roman" w:hAnsi="Times New Roman" w:cs="Times New Roman"/>
          <w:bCs/>
          <w:sz w:val="28"/>
          <w:szCs w:val="28"/>
        </w:rPr>
        <w:lastRenderedPageBreak/>
        <w:t>Учебно-методический комплекс (электронный учебно-методический комплекс) структурирован по разделам, что позволяет быстро отыскать и эффективно воспользоваться необходимым учебным и методическим материалом. Учебно-методический комплекс (электронный учебно-методический комплекс) оснащен дополнительной литературой, материалами, необходимыми для проведения семинарских занятий.</w:t>
      </w:r>
    </w:p>
    <w:p w14:paraId="134114A4" w14:textId="4060B8DE" w:rsidR="005611FE" w:rsidRPr="005611FE" w:rsidRDefault="00BA577E" w:rsidP="005611FE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1FE">
        <w:rPr>
          <w:rFonts w:ascii="Times New Roman" w:hAnsi="Times New Roman" w:cs="Times New Roman"/>
          <w:bCs/>
          <w:sz w:val="28"/>
          <w:szCs w:val="28"/>
        </w:rPr>
        <w:t xml:space="preserve">Структура учебно-методического комплекса (электронного учебно-методического комплекса) </w:t>
      </w:r>
      <w:r w:rsidR="00465A30" w:rsidRPr="005611FE">
        <w:rPr>
          <w:rFonts w:ascii="Times New Roman" w:hAnsi="Times New Roman" w:cs="Times New Roman"/>
          <w:bCs/>
          <w:sz w:val="28"/>
          <w:szCs w:val="28"/>
        </w:rPr>
        <w:t>по учебной дисциплине «</w:t>
      </w:r>
      <w:r w:rsidR="00465A30" w:rsidRPr="002A2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Торгово-экономическое сотрудничество Республики Беларусь с зарубежными странами</w:t>
      </w:r>
      <w:r w:rsidR="00465A30" w:rsidRPr="005611FE">
        <w:rPr>
          <w:rFonts w:ascii="Times New Roman" w:hAnsi="Times New Roman" w:cs="Times New Roman"/>
          <w:bCs/>
          <w:sz w:val="28"/>
          <w:szCs w:val="28"/>
        </w:rPr>
        <w:t>»</w:t>
      </w:r>
      <w:r w:rsidRPr="005611FE">
        <w:rPr>
          <w:rFonts w:ascii="Times New Roman" w:hAnsi="Times New Roman" w:cs="Times New Roman"/>
          <w:bCs/>
          <w:sz w:val="28"/>
          <w:szCs w:val="28"/>
        </w:rPr>
        <w:t xml:space="preserve"> представлена </w:t>
      </w:r>
      <w:r w:rsidR="005611FE" w:rsidRPr="005611FE">
        <w:rPr>
          <w:rFonts w:ascii="Times New Roman" w:hAnsi="Times New Roman" w:cs="Times New Roman"/>
          <w:bCs/>
          <w:sz w:val="28"/>
          <w:szCs w:val="28"/>
        </w:rPr>
        <w:t>пояснительной запиской; учебной программой университета по учебной дисциплине; теоретическим разделом (учебное пособие и конспект лекций, мультимедийные презентации); практическим разделом (тематический план семинарских занятий); разделом самостоятельной работы (материалы по самостоятельной работе, тематика реферативных работ); разделом контроля знаний (вопросы к зачету, вопросы к контрольным мероприятиям, проводимым в рамках рейтинговой системы оценки знаний), вспомогательными материалами (краткое описание методики преподавания учебной дисциплины, методические рекомендации по изучению дисциплины, методические рекомендации по проведению семинарских занятий, методические рекомендаци</w:t>
      </w:r>
      <w:r w:rsidR="005611FE">
        <w:rPr>
          <w:rFonts w:ascii="Times New Roman" w:hAnsi="Times New Roman" w:cs="Times New Roman"/>
          <w:bCs/>
          <w:sz w:val="28"/>
          <w:szCs w:val="28"/>
        </w:rPr>
        <w:t>и</w:t>
      </w:r>
      <w:r w:rsidR="005611FE" w:rsidRPr="005611FE">
        <w:rPr>
          <w:rFonts w:ascii="Times New Roman" w:hAnsi="Times New Roman" w:cs="Times New Roman"/>
          <w:bCs/>
          <w:sz w:val="28"/>
          <w:szCs w:val="28"/>
        </w:rPr>
        <w:t xml:space="preserve"> по написанию рефератов, перечень учебных изданий и информационно-аналитических материалов, рекомендуемых для изучения учебной дисциплины, п</w:t>
      </w:r>
      <w:r w:rsidR="005611FE" w:rsidRPr="005611FE">
        <w:rPr>
          <w:rFonts w:ascii="Times New Roman" w:hAnsi="Times New Roman" w:cs="Times New Roman"/>
          <w:bCs/>
          <w:color w:val="000000"/>
          <w:sz w:val="28"/>
          <w:szCs w:val="28"/>
        </w:rPr>
        <w:t>рограммно-планирующая документация воспитания).</w:t>
      </w:r>
    </w:p>
    <w:sectPr w:rsidR="005611FE" w:rsidRPr="005611FE" w:rsidSect="007F2A5D">
      <w:footerReference w:type="default" r:id="rId7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80AC3" w14:textId="77777777" w:rsidR="007E62A7" w:rsidRDefault="007E62A7" w:rsidP="00852293">
      <w:pPr>
        <w:spacing w:after="0" w:line="240" w:lineRule="auto"/>
      </w:pPr>
      <w:r>
        <w:separator/>
      </w:r>
    </w:p>
  </w:endnote>
  <w:endnote w:type="continuationSeparator" w:id="0">
    <w:p w14:paraId="6CEDCFA9" w14:textId="77777777" w:rsidR="007E62A7" w:rsidRDefault="007E62A7" w:rsidP="0085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057792"/>
      <w:docPartObj>
        <w:docPartGallery w:val="Page Numbers (Bottom of Page)"/>
        <w:docPartUnique/>
      </w:docPartObj>
    </w:sdtPr>
    <w:sdtContent>
      <w:p w14:paraId="7E2B6758" w14:textId="530CAC2B" w:rsidR="004C5A1D" w:rsidRDefault="004C5A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EF3D8A" w14:textId="77777777" w:rsidR="00852293" w:rsidRDefault="008522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9462" w14:textId="77777777" w:rsidR="007E62A7" w:rsidRDefault="007E62A7" w:rsidP="00852293">
      <w:pPr>
        <w:spacing w:after="0" w:line="240" w:lineRule="auto"/>
      </w:pPr>
      <w:r>
        <w:separator/>
      </w:r>
    </w:p>
  </w:footnote>
  <w:footnote w:type="continuationSeparator" w:id="0">
    <w:p w14:paraId="047D2BF3" w14:textId="77777777" w:rsidR="007E62A7" w:rsidRDefault="007E62A7" w:rsidP="0085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21C49"/>
    <w:multiLevelType w:val="hybridMultilevel"/>
    <w:tmpl w:val="ECDA0ABE"/>
    <w:lvl w:ilvl="0" w:tplc="006CB18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3938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2D6"/>
    <w:rsid w:val="0005486A"/>
    <w:rsid w:val="0007610F"/>
    <w:rsid w:val="000C17D8"/>
    <w:rsid w:val="000F74F0"/>
    <w:rsid w:val="00194C20"/>
    <w:rsid w:val="001B7108"/>
    <w:rsid w:val="00253994"/>
    <w:rsid w:val="00275DB5"/>
    <w:rsid w:val="002A2F78"/>
    <w:rsid w:val="002A5898"/>
    <w:rsid w:val="002B1AD6"/>
    <w:rsid w:val="00356A29"/>
    <w:rsid w:val="003C76AD"/>
    <w:rsid w:val="003D3682"/>
    <w:rsid w:val="004118C0"/>
    <w:rsid w:val="004220B8"/>
    <w:rsid w:val="00456CCF"/>
    <w:rsid w:val="00460513"/>
    <w:rsid w:val="00465A30"/>
    <w:rsid w:val="004760E9"/>
    <w:rsid w:val="00495139"/>
    <w:rsid w:val="004A5584"/>
    <w:rsid w:val="004C2196"/>
    <w:rsid w:val="004C5A1D"/>
    <w:rsid w:val="004F112A"/>
    <w:rsid w:val="004F78E2"/>
    <w:rsid w:val="00526448"/>
    <w:rsid w:val="00532AAD"/>
    <w:rsid w:val="005611FE"/>
    <w:rsid w:val="00570127"/>
    <w:rsid w:val="005743EB"/>
    <w:rsid w:val="00576ABF"/>
    <w:rsid w:val="005B77E1"/>
    <w:rsid w:val="005D3E92"/>
    <w:rsid w:val="006206C3"/>
    <w:rsid w:val="00634AAB"/>
    <w:rsid w:val="00634D35"/>
    <w:rsid w:val="006372B8"/>
    <w:rsid w:val="006902D6"/>
    <w:rsid w:val="006E1DF2"/>
    <w:rsid w:val="006E3155"/>
    <w:rsid w:val="006E5F7A"/>
    <w:rsid w:val="00707AAE"/>
    <w:rsid w:val="0071359F"/>
    <w:rsid w:val="007335E8"/>
    <w:rsid w:val="00765BE9"/>
    <w:rsid w:val="0076651B"/>
    <w:rsid w:val="007A25BE"/>
    <w:rsid w:val="007A4315"/>
    <w:rsid w:val="007A5C7E"/>
    <w:rsid w:val="007B4E1B"/>
    <w:rsid w:val="007B7718"/>
    <w:rsid w:val="007C464B"/>
    <w:rsid w:val="007E62A7"/>
    <w:rsid w:val="007F0D67"/>
    <w:rsid w:val="007F2A5D"/>
    <w:rsid w:val="00800034"/>
    <w:rsid w:val="0082380A"/>
    <w:rsid w:val="008446AD"/>
    <w:rsid w:val="00852293"/>
    <w:rsid w:val="00855C3A"/>
    <w:rsid w:val="00861608"/>
    <w:rsid w:val="00863015"/>
    <w:rsid w:val="00871226"/>
    <w:rsid w:val="0089232E"/>
    <w:rsid w:val="008A2307"/>
    <w:rsid w:val="008E0723"/>
    <w:rsid w:val="008F29E1"/>
    <w:rsid w:val="00903231"/>
    <w:rsid w:val="00903774"/>
    <w:rsid w:val="00985ECB"/>
    <w:rsid w:val="009F6DCA"/>
    <w:rsid w:val="00A04366"/>
    <w:rsid w:val="00A8682A"/>
    <w:rsid w:val="00A87A90"/>
    <w:rsid w:val="00AD28F4"/>
    <w:rsid w:val="00AD3535"/>
    <w:rsid w:val="00B06F67"/>
    <w:rsid w:val="00B31770"/>
    <w:rsid w:val="00BA577E"/>
    <w:rsid w:val="00BD1388"/>
    <w:rsid w:val="00C0693B"/>
    <w:rsid w:val="00C15CA2"/>
    <w:rsid w:val="00C42FB1"/>
    <w:rsid w:val="00C5797F"/>
    <w:rsid w:val="00C60094"/>
    <w:rsid w:val="00C66D14"/>
    <w:rsid w:val="00C83860"/>
    <w:rsid w:val="00CD21D6"/>
    <w:rsid w:val="00CE0B9A"/>
    <w:rsid w:val="00D4233B"/>
    <w:rsid w:val="00D92DDF"/>
    <w:rsid w:val="00DA52BE"/>
    <w:rsid w:val="00DC1152"/>
    <w:rsid w:val="00DE1D64"/>
    <w:rsid w:val="00E077B5"/>
    <w:rsid w:val="00E61732"/>
    <w:rsid w:val="00E75024"/>
    <w:rsid w:val="00F10BF0"/>
    <w:rsid w:val="00FA3153"/>
    <w:rsid w:val="00FB33BB"/>
    <w:rsid w:val="00FB6188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9CBE"/>
  <w15:docId w15:val="{5DAC99BA-D4E0-4AEE-95F1-5F92A870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Знак Знак Знак, Знак Знак Знак,Обычный (веб) Знак"/>
    <w:link w:val="a4"/>
    <w:uiPriority w:val="99"/>
    <w:locked/>
    <w:rsid w:val="00AD3535"/>
    <w:rPr>
      <w:sz w:val="24"/>
      <w:szCs w:val="24"/>
    </w:rPr>
  </w:style>
  <w:style w:type="paragraph" w:styleId="a4">
    <w:name w:val="Normal (Web)"/>
    <w:aliases w:val="Знак Знак, Знак Знак,Обычный (веб)"/>
    <w:basedOn w:val="a"/>
    <w:link w:val="a3"/>
    <w:uiPriority w:val="99"/>
    <w:unhideWhenUsed/>
    <w:qFormat/>
    <w:rsid w:val="00AD3535"/>
    <w:pPr>
      <w:spacing w:after="0" w:line="240" w:lineRule="auto"/>
    </w:pPr>
    <w:rPr>
      <w:sz w:val="24"/>
      <w:szCs w:val="24"/>
    </w:rPr>
  </w:style>
  <w:style w:type="paragraph" w:customStyle="1" w:styleId="FR2">
    <w:name w:val="FR2"/>
    <w:rsid w:val="00AD3535"/>
    <w:pPr>
      <w:widowControl w:val="0"/>
      <w:autoSpaceDE w:val="0"/>
      <w:autoSpaceDN w:val="0"/>
      <w:adjustRightInd w:val="0"/>
      <w:spacing w:before="160" w:after="0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3C76AD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F78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F78E2"/>
    <w:rPr>
      <w:sz w:val="16"/>
      <w:szCs w:val="16"/>
    </w:rPr>
  </w:style>
  <w:style w:type="paragraph" w:customStyle="1" w:styleId="point">
    <w:name w:val="point"/>
    <w:basedOn w:val="a"/>
    <w:rsid w:val="00C1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D1388"/>
    <w:rPr>
      <w:color w:val="0000FF"/>
      <w:u w:val="single"/>
    </w:rPr>
  </w:style>
  <w:style w:type="character" w:customStyle="1" w:styleId="serp-urlitem">
    <w:name w:val="serp-url__item"/>
    <w:basedOn w:val="a0"/>
    <w:rsid w:val="00BD1388"/>
  </w:style>
  <w:style w:type="character" w:customStyle="1" w:styleId="serp-urlmark">
    <w:name w:val="serp-url__mark"/>
    <w:basedOn w:val="a0"/>
    <w:rsid w:val="00BD1388"/>
  </w:style>
  <w:style w:type="paragraph" w:customStyle="1" w:styleId="newncpi">
    <w:name w:val="newncpi"/>
    <w:basedOn w:val="a"/>
    <w:rsid w:val="004760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5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2293"/>
  </w:style>
  <w:style w:type="paragraph" w:styleId="aa">
    <w:name w:val="footer"/>
    <w:basedOn w:val="a"/>
    <w:link w:val="ab"/>
    <w:uiPriority w:val="99"/>
    <w:unhideWhenUsed/>
    <w:rsid w:val="0085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2293"/>
  </w:style>
  <w:style w:type="paragraph" w:styleId="ac">
    <w:name w:val="List Paragraph"/>
    <w:basedOn w:val="a"/>
    <w:uiPriority w:val="34"/>
    <w:qFormat/>
    <w:rsid w:val="00194C20"/>
    <w:pPr>
      <w:ind w:left="720"/>
      <w:contextualSpacing/>
    </w:pPr>
  </w:style>
  <w:style w:type="character" w:styleId="ad">
    <w:name w:val="Strong"/>
    <w:uiPriority w:val="22"/>
    <w:qFormat/>
    <w:rsid w:val="008A2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Вера Ожигина</cp:lastModifiedBy>
  <cp:revision>56</cp:revision>
  <cp:lastPrinted>2016-09-17T09:34:00Z</cp:lastPrinted>
  <dcterms:created xsi:type="dcterms:W3CDTF">2016-01-17T14:39:00Z</dcterms:created>
  <dcterms:modified xsi:type="dcterms:W3CDTF">2025-06-02T15:03:00Z</dcterms:modified>
</cp:coreProperties>
</file>