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82A2F" w14:textId="261C6323" w:rsidR="00FA4A93" w:rsidRPr="00584D04" w:rsidRDefault="00186C51" w:rsidP="00220C3E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Pr="00186C51">
        <w:rPr>
          <w:b/>
          <w:sz w:val="28"/>
          <w:szCs w:val="28"/>
        </w:rPr>
        <w:br/>
      </w:r>
      <w:r w:rsidRPr="00584D04">
        <w:rPr>
          <w:b/>
          <w:sz w:val="28"/>
          <w:szCs w:val="28"/>
        </w:rPr>
        <w:t>ПО ИЗУЧЕНИЮ</w:t>
      </w:r>
      <w:r>
        <w:rPr>
          <w:b/>
          <w:sz w:val="28"/>
          <w:szCs w:val="28"/>
        </w:rPr>
        <w:t xml:space="preserve"> УЧЕБНОЙ</w:t>
      </w:r>
      <w:r w:rsidRPr="00584D04">
        <w:rPr>
          <w:b/>
          <w:sz w:val="28"/>
          <w:szCs w:val="28"/>
        </w:rPr>
        <w:t xml:space="preserve"> ДИСЦИПЛИНЫ</w:t>
      </w:r>
    </w:p>
    <w:p w14:paraId="000D1AF1" w14:textId="060C6EC3" w:rsidR="00980AB5" w:rsidRDefault="00835243" w:rsidP="00980AB5">
      <w:pPr>
        <w:spacing w:line="340" w:lineRule="exact"/>
        <w:jc w:val="center"/>
        <w:rPr>
          <w:b/>
          <w:bCs/>
          <w:sz w:val="28"/>
          <w:szCs w:val="28"/>
        </w:rPr>
      </w:pPr>
      <w:r w:rsidRPr="00835243">
        <w:rPr>
          <w:b/>
          <w:bCs/>
          <w:sz w:val="28"/>
          <w:szCs w:val="28"/>
        </w:rPr>
        <w:t>«Контрольная (надзорная) деятельность»</w:t>
      </w:r>
    </w:p>
    <w:p w14:paraId="1BE54BF2" w14:textId="469F351E" w:rsidR="00835243" w:rsidRPr="00835243" w:rsidRDefault="00835243" w:rsidP="00835243">
      <w:pPr>
        <w:jc w:val="center"/>
        <w:rPr>
          <w:sz w:val="28"/>
          <w:szCs w:val="28"/>
        </w:rPr>
      </w:pPr>
      <w:r w:rsidRPr="00835243">
        <w:rPr>
          <w:sz w:val="28"/>
          <w:szCs w:val="28"/>
        </w:rPr>
        <w:t>для специальности 6-05-0411-01 «Бухгалтерский учет, анализ и аудит»</w:t>
      </w:r>
    </w:p>
    <w:p w14:paraId="03923AC5" w14:textId="77777777" w:rsidR="00835243" w:rsidRDefault="00835243" w:rsidP="00980AB5">
      <w:pPr>
        <w:spacing w:line="340" w:lineRule="exact"/>
        <w:jc w:val="center"/>
        <w:rPr>
          <w:bCs/>
          <w:sz w:val="28"/>
          <w:szCs w:val="28"/>
          <w:lang w:val="en-US"/>
        </w:rPr>
      </w:pPr>
    </w:p>
    <w:p w14:paraId="7E0EC72E" w14:textId="70F02D81" w:rsidR="00835243" w:rsidRPr="00BC2786" w:rsidRDefault="00835243" w:rsidP="00835243">
      <w:pPr>
        <w:shd w:val="clear" w:color="auto" w:fill="FFFFFF"/>
        <w:ind w:firstLine="709"/>
        <w:jc w:val="both"/>
        <w:rPr>
          <w:sz w:val="28"/>
          <w:szCs w:val="28"/>
        </w:rPr>
      </w:pPr>
      <w:r w:rsidRPr="00BC2786">
        <w:rPr>
          <w:b/>
          <w:sz w:val="28"/>
          <w:szCs w:val="28"/>
        </w:rPr>
        <w:t>Цель</w:t>
      </w:r>
      <w:r w:rsidRPr="00BC2786">
        <w:rPr>
          <w:sz w:val="28"/>
          <w:szCs w:val="28"/>
        </w:rPr>
        <w:t xml:space="preserve"> преподавания учебной дисциплины –</w:t>
      </w:r>
      <w:r>
        <w:rPr>
          <w:sz w:val="28"/>
          <w:szCs w:val="28"/>
        </w:rPr>
        <w:t xml:space="preserve"> </w:t>
      </w:r>
      <w:r w:rsidRPr="00BC2786">
        <w:rPr>
          <w:sz w:val="28"/>
          <w:szCs w:val="28"/>
        </w:rPr>
        <w:t>дать необходимые знания о полномочиях контрольных (надзорных) органов и правовых формах их осуществления в многообразных сферах государственного контроля, об организации работы должностных лиц контрольных (надзорных) органов, тактике и методике осуществления контроля и надзора, решениях контрольных (надзорных) органов.</w:t>
      </w:r>
    </w:p>
    <w:p w14:paraId="17FC2B6C" w14:textId="77777777" w:rsidR="00835243" w:rsidRPr="00835243" w:rsidRDefault="00835243" w:rsidP="00835243">
      <w:pPr>
        <w:ind w:firstLine="709"/>
        <w:jc w:val="both"/>
        <w:rPr>
          <w:spacing w:val="-4"/>
          <w:sz w:val="28"/>
          <w:szCs w:val="28"/>
        </w:rPr>
      </w:pPr>
      <w:r w:rsidRPr="00835243">
        <w:rPr>
          <w:spacing w:val="-4"/>
          <w:sz w:val="28"/>
          <w:szCs w:val="28"/>
        </w:rPr>
        <w:t xml:space="preserve">Достижение поставленной цели предполагает решение следующих </w:t>
      </w:r>
      <w:r w:rsidRPr="00835243">
        <w:rPr>
          <w:b/>
          <w:spacing w:val="-4"/>
          <w:sz w:val="28"/>
          <w:szCs w:val="28"/>
        </w:rPr>
        <w:t>задач</w:t>
      </w:r>
      <w:r w:rsidRPr="00835243">
        <w:rPr>
          <w:spacing w:val="-4"/>
          <w:sz w:val="28"/>
          <w:szCs w:val="28"/>
        </w:rPr>
        <w:t>:</w:t>
      </w:r>
    </w:p>
    <w:p w14:paraId="401A7D84" w14:textId="77777777" w:rsidR="00835243" w:rsidRPr="00835243" w:rsidRDefault="00835243" w:rsidP="00835243">
      <w:pPr>
        <w:pStyle w:val="a5"/>
        <w:spacing w:after="0"/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- получение методологического представления о роли и значении контрольной деятельности в экономических отношениях;</w:t>
      </w:r>
    </w:p>
    <w:p w14:paraId="534DFC08" w14:textId="77777777" w:rsidR="00835243" w:rsidRPr="00835243" w:rsidRDefault="00835243" w:rsidP="00835243">
      <w:pPr>
        <w:pStyle w:val="a5"/>
        <w:spacing w:after="0"/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- изучение организации контрольной (надзорной) деятельности и технологию проведения проверок специалистами государственного контроля в Республике Беларусь и за рубежом;</w:t>
      </w:r>
    </w:p>
    <w:p w14:paraId="71CA98E4" w14:textId="35DAAF6D" w:rsidR="00835243" w:rsidRPr="00835243" w:rsidRDefault="00835243" w:rsidP="00835243">
      <w:pPr>
        <w:pStyle w:val="a5"/>
        <w:spacing w:after="0"/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35243">
        <w:rPr>
          <w:sz w:val="28"/>
          <w:szCs w:val="28"/>
        </w:rPr>
        <w:t>изучение способов и приемов контрольной деятельности при проверках субъектов хозяйствования;</w:t>
      </w:r>
    </w:p>
    <w:p w14:paraId="045868CE" w14:textId="77777777" w:rsidR="00835243" w:rsidRPr="00835243" w:rsidRDefault="00835243" w:rsidP="00835243">
      <w:pPr>
        <w:pStyle w:val="a5"/>
        <w:spacing w:after="0"/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- ознакомление с основными аспектами составления документации в процессе и по результатам контрольной деятельности </w:t>
      </w:r>
    </w:p>
    <w:p w14:paraId="4EB9519F" w14:textId="4526CF01" w:rsidR="00835243" w:rsidRPr="00835243" w:rsidRDefault="00835243" w:rsidP="00835243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35243">
        <w:rPr>
          <w:sz w:val="28"/>
          <w:szCs w:val="28"/>
        </w:rPr>
        <w:t>сформировать умения и навыки применения полученных знаний в профессиональной и общественной деятельности.</w:t>
      </w:r>
    </w:p>
    <w:p w14:paraId="367D0FBD" w14:textId="77777777" w:rsidR="00835243" w:rsidRPr="00835243" w:rsidRDefault="00835243" w:rsidP="008352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В результате изучения учебной дисциплины «Контрольная (надзорная) деятельность» формируются следующая </w:t>
      </w:r>
      <w:r w:rsidRPr="00835243">
        <w:rPr>
          <w:b/>
          <w:sz w:val="28"/>
          <w:szCs w:val="28"/>
        </w:rPr>
        <w:t>базовая профессиональная</w:t>
      </w:r>
      <w:r w:rsidRPr="00835243">
        <w:rPr>
          <w:sz w:val="28"/>
          <w:szCs w:val="28"/>
        </w:rPr>
        <w:t xml:space="preserve"> </w:t>
      </w:r>
      <w:r w:rsidRPr="00835243">
        <w:rPr>
          <w:b/>
          <w:sz w:val="28"/>
          <w:szCs w:val="28"/>
        </w:rPr>
        <w:t>компетенция</w:t>
      </w:r>
      <w:r w:rsidRPr="00835243">
        <w:rPr>
          <w:sz w:val="28"/>
          <w:szCs w:val="28"/>
        </w:rPr>
        <w:t>:</w:t>
      </w:r>
    </w:p>
    <w:p w14:paraId="76D18A5E" w14:textId="613CB672" w:rsidR="00835243" w:rsidRPr="00835243" w:rsidRDefault="00835243" w:rsidP="008352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БПК-11</w:t>
      </w:r>
      <w:r w:rsidRPr="00835243">
        <w:rPr>
          <w:sz w:val="28"/>
          <w:szCs w:val="28"/>
        </w:rPr>
        <w:t>. Применять нормы законодательства, использовать приемы и способы государственного контроля (надзора), выполнять работы по проведению проверок и оформлению их результатов.</w:t>
      </w:r>
    </w:p>
    <w:p w14:paraId="5FB627A4" w14:textId="77777777" w:rsidR="00835243" w:rsidRPr="00835243" w:rsidRDefault="00835243" w:rsidP="00835243">
      <w:pPr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В результате изучения учебной дисциплины студент должен</w:t>
      </w:r>
    </w:p>
    <w:p w14:paraId="6A1BA334" w14:textId="77777777" w:rsidR="00835243" w:rsidRPr="00835243" w:rsidRDefault="00835243" w:rsidP="00835243">
      <w:pPr>
        <w:ind w:firstLine="709"/>
        <w:jc w:val="both"/>
        <w:rPr>
          <w:b/>
          <w:bCs/>
          <w:sz w:val="28"/>
          <w:szCs w:val="28"/>
        </w:rPr>
      </w:pPr>
      <w:r w:rsidRPr="00835243">
        <w:rPr>
          <w:b/>
          <w:bCs/>
          <w:i/>
          <w:sz w:val="28"/>
          <w:szCs w:val="28"/>
        </w:rPr>
        <w:t>знать:</w:t>
      </w:r>
    </w:p>
    <w:p w14:paraId="4150FFEC" w14:textId="77777777" w:rsidR="00835243" w:rsidRPr="00835243" w:rsidRDefault="00835243" w:rsidP="00835243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понимать организационные основы проведения контрольной надзорной деятельности, её формы и методы, последовательность этапов осуществления контрольных мероприятий;</w:t>
      </w:r>
    </w:p>
    <w:p w14:paraId="5B76C824" w14:textId="77777777" w:rsidR="00835243" w:rsidRPr="00835243" w:rsidRDefault="00835243" w:rsidP="00835243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знать права, обязанности контролирующих (надзорных) органов и проверяемых организаций;</w:t>
      </w:r>
    </w:p>
    <w:p w14:paraId="76E8EAE3" w14:textId="77777777" w:rsidR="00835243" w:rsidRPr="00835243" w:rsidRDefault="00835243" w:rsidP="00835243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знать методику организации проведения камеральной и выездной проверок;</w:t>
      </w:r>
    </w:p>
    <w:p w14:paraId="6087F030" w14:textId="77777777" w:rsidR="00835243" w:rsidRPr="00835243" w:rsidRDefault="00835243" w:rsidP="00835243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835243">
        <w:rPr>
          <w:b/>
          <w:bCs/>
          <w:i/>
          <w:sz w:val="28"/>
          <w:szCs w:val="28"/>
        </w:rPr>
        <w:t>уметь:</w:t>
      </w:r>
    </w:p>
    <w:p w14:paraId="5A1646AA" w14:textId="77777777" w:rsidR="00835243" w:rsidRPr="00835243" w:rsidRDefault="00835243" w:rsidP="00835243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проводить анализ соответствие финансово-хозяйственной деятельности организации требованиям законодательства;</w:t>
      </w:r>
    </w:p>
    <w:p w14:paraId="23A1D0CF" w14:textId="77777777" w:rsidR="00835243" w:rsidRPr="00835243" w:rsidRDefault="00835243" w:rsidP="00835243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использовать инструментарий и методы контроля в области финансово-хозяйственной деятельности проверяемых организаций;</w:t>
      </w:r>
    </w:p>
    <w:p w14:paraId="5E4C7044" w14:textId="77777777" w:rsidR="00186C51" w:rsidRDefault="00186C51" w:rsidP="00835243">
      <w:pPr>
        <w:ind w:firstLine="709"/>
        <w:jc w:val="both"/>
        <w:rPr>
          <w:b/>
          <w:bCs/>
          <w:i/>
          <w:sz w:val="28"/>
          <w:szCs w:val="28"/>
          <w:lang w:val="en-US"/>
        </w:rPr>
      </w:pPr>
    </w:p>
    <w:p w14:paraId="357BC6C2" w14:textId="77777777" w:rsidR="00186C51" w:rsidRDefault="00186C51" w:rsidP="00835243">
      <w:pPr>
        <w:ind w:firstLine="709"/>
        <w:jc w:val="both"/>
        <w:rPr>
          <w:b/>
          <w:bCs/>
          <w:i/>
          <w:sz w:val="28"/>
          <w:szCs w:val="28"/>
          <w:lang w:val="en-US"/>
        </w:rPr>
      </w:pPr>
    </w:p>
    <w:p w14:paraId="11D46201" w14:textId="77777777" w:rsidR="00835243" w:rsidRPr="00835243" w:rsidRDefault="00835243" w:rsidP="00835243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835243">
        <w:rPr>
          <w:b/>
          <w:bCs/>
          <w:i/>
          <w:sz w:val="28"/>
          <w:szCs w:val="28"/>
        </w:rPr>
        <w:lastRenderedPageBreak/>
        <w:t>владеть:</w:t>
      </w:r>
    </w:p>
    <w:p w14:paraId="1BC07ACF" w14:textId="77777777" w:rsidR="00835243" w:rsidRPr="00835243" w:rsidRDefault="00835243" w:rsidP="00835243">
      <w:pPr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методикой организации проведения проверок экономических субъектов;</w:t>
      </w:r>
    </w:p>
    <w:p w14:paraId="423424C0" w14:textId="77777777" w:rsidR="00835243" w:rsidRPr="00835243" w:rsidRDefault="00835243" w:rsidP="00835243">
      <w:pPr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аргументировать собственную позицию при обсуждении проблем контрольной (надзорной) деятельности.</w:t>
      </w:r>
    </w:p>
    <w:p w14:paraId="6572B383" w14:textId="77777777" w:rsidR="00835243" w:rsidRPr="00835243" w:rsidRDefault="00835243" w:rsidP="0083524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243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C5D99A7" w14:textId="77777777" w:rsidR="00835243" w:rsidRPr="00835243" w:rsidRDefault="00835243" w:rsidP="00835243">
      <w:pPr>
        <w:pStyle w:val="40"/>
        <w:rPr>
          <w:rFonts w:ascii="Times New Roman" w:eastAsia="Times New Roman" w:hAnsi="Times New Roman"/>
          <w:color w:val="auto"/>
          <w:spacing w:val="-20"/>
        </w:rPr>
      </w:pPr>
      <w:r w:rsidRPr="00835243">
        <w:rPr>
          <w:rFonts w:ascii="Times New Roman" w:eastAsia="Times New Roman" w:hAnsi="Times New Roman"/>
          <w:color w:val="auto"/>
        </w:rPr>
        <w:t xml:space="preserve">Учебная дисциплина «Контрольная (надзорная) деятельность» является </w:t>
      </w:r>
      <w:r w:rsidRPr="00835243">
        <w:rPr>
          <w:rFonts w:ascii="Times New Roman" w:eastAsia="Times New Roman" w:hAnsi="Times New Roman"/>
          <w:color w:val="auto"/>
          <w:spacing w:val="-20"/>
        </w:rPr>
        <w:t>дисциплиной государственного компонента и включена в модуль «Контроль и аудит».</w:t>
      </w:r>
    </w:p>
    <w:p w14:paraId="2DDC9F8B" w14:textId="77777777" w:rsidR="00835243" w:rsidRPr="00835243" w:rsidRDefault="00835243" w:rsidP="00835243">
      <w:pPr>
        <w:pStyle w:val="a5"/>
        <w:tabs>
          <w:tab w:val="left" w:pos="284"/>
          <w:tab w:val="left" w:pos="567"/>
          <w:tab w:val="left" w:pos="709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835243">
        <w:rPr>
          <w:sz w:val="28"/>
          <w:szCs w:val="28"/>
        </w:rPr>
        <w:t>Учебная дисциплина «Контрольная (надзорная) деятельность» связана с учебными дисциплинами «Правовое обеспечение бизнеса», «Бухгалтерский финансовый учет (по отраслям)», «Налоги и налогообложение», «Профессиональные риски бухгалтера».</w:t>
      </w:r>
      <w:proofErr w:type="gramEnd"/>
    </w:p>
    <w:p w14:paraId="03E1655A" w14:textId="77777777" w:rsidR="00835243" w:rsidRPr="00835243" w:rsidRDefault="00835243" w:rsidP="00835243">
      <w:pPr>
        <w:widowControl w:val="0"/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Форма получения высшего образования – дневная, заочная, заочная (на базе ССО), заочная (на базе </w:t>
      </w:r>
      <w:proofErr w:type="gramStart"/>
      <w:r w:rsidRPr="00835243">
        <w:rPr>
          <w:sz w:val="28"/>
          <w:szCs w:val="28"/>
        </w:rPr>
        <w:t>ВО</w:t>
      </w:r>
      <w:proofErr w:type="gramEnd"/>
      <w:r w:rsidRPr="00835243">
        <w:rPr>
          <w:sz w:val="28"/>
          <w:szCs w:val="28"/>
        </w:rPr>
        <w:t>), дистанционная (на базе ВО).</w:t>
      </w:r>
    </w:p>
    <w:p w14:paraId="78F9D69A" w14:textId="77777777" w:rsidR="00835243" w:rsidRPr="00835243" w:rsidRDefault="00835243" w:rsidP="00835243">
      <w:pPr>
        <w:shd w:val="clear" w:color="auto" w:fill="FFFFFF"/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В соответствии с учебным планом университета на изучение учебной дисциплины отводится:</w:t>
      </w:r>
    </w:p>
    <w:p w14:paraId="23AAD8E5" w14:textId="77777777" w:rsidR="00835243" w:rsidRPr="00835243" w:rsidRDefault="00835243" w:rsidP="00835243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35243">
        <w:rPr>
          <w:spacing w:val="-6"/>
          <w:sz w:val="28"/>
          <w:szCs w:val="28"/>
        </w:rPr>
        <w:t>общее количество учебных часов – 108, аудиторных – 50 часов, из них лекции – 26 часа, практические занятия – 24 часа.</w:t>
      </w:r>
    </w:p>
    <w:p w14:paraId="6C4F81E9" w14:textId="77777777" w:rsidR="00835243" w:rsidRPr="00835243" w:rsidRDefault="00835243" w:rsidP="00835243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35243">
        <w:rPr>
          <w:spacing w:val="-6"/>
          <w:sz w:val="28"/>
          <w:szCs w:val="28"/>
        </w:rPr>
        <w:t>Распределение аудиторного времени по курсам и семестрам:</w:t>
      </w:r>
    </w:p>
    <w:p w14:paraId="4137B4BE" w14:textId="77777777" w:rsidR="00835243" w:rsidRPr="00835243" w:rsidRDefault="00835243" w:rsidP="00835243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для дневной формы получения высшего образования предусмотрено 50 аудиторных часов:</w:t>
      </w:r>
    </w:p>
    <w:p w14:paraId="111DA27C" w14:textId="77777777" w:rsidR="00835243" w:rsidRPr="00835243" w:rsidRDefault="00835243" w:rsidP="00835243">
      <w:pPr>
        <w:widowControl w:val="0"/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6 семестр: лекций – 26 часа, практических занятий – 24 часа. Самостоятельная работа студента </w:t>
      </w:r>
      <w:r w:rsidRPr="00835243">
        <w:rPr>
          <w:spacing w:val="-6"/>
          <w:sz w:val="28"/>
          <w:szCs w:val="28"/>
        </w:rPr>
        <w:t>–</w:t>
      </w:r>
      <w:r w:rsidRPr="00835243">
        <w:rPr>
          <w:sz w:val="28"/>
          <w:szCs w:val="28"/>
        </w:rPr>
        <w:t xml:space="preserve"> 58 часов.</w:t>
      </w:r>
    </w:p>
    <w:p w14:paraId="38EF3122" w14:textId="77777777" w:rsidR="00835243" w:rsidRPr="00835243" w:rsidRDefault="00835243" w:rsidP="00835243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35243">
        <w:rPr>
          <w:sz w:val="28"/>
          <w:szCs w:val="28"/>
        </w:rPr>
        <w:t>для заочной формы получения высшего образования предусмотрено 12 аудиторных часов:</w:t>
      </w:r>
    </w:p>
    <w:p w14:paraId="4B3CC722" w14:textId="77777777" w:rsidR="00835243" w:rsidRPr="00835243" w:rsidRDefault="00835243" w:rsidP="00835243">
      <w:pPr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7 сессия: лекций – 2 часа. </w:t>
      </w:r>
    </w:p>
    <w:p w14:paraId="75B03EC3" w14:textId="77777777" w:rsidR="00835243" w:rsidRPr="00835243" w:rsidRDefault="00835243" w:rsidP="00835243">
      <w:pPr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8 сессия: лекций – 4 часа, практических занятий – 6 часов. </w:t>
      </w:r>
    </w:p>
    <w:p w14:paraId="0564AFC3" w14:textId="77777777" w:rsidR="00835243" w:rsidRPr="00835243" w:rsidRDefault="00835243" w:rsidP="00835243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для заочной (на базе ССО) формы получения высшего образования предусмотрено 4 </w:t>
      </w:r>
      <w:proofErr w:type="gramStart"/>
      <w:r w:rsidRPr="00835243">
        <w:rPr>
          <w:sz w:val="28"/>
          <w:szCs w:val="28"/>
        </w:rPr>
        <w:t>аудиторных</w:t>
      </w:r>
      <w:proofErr w:type="gramEnd"/>
      <w:r w:rsidRPr="00835243">
        <w:rPr>
          <w:sz w:val="28"/>
          <w:szCs w:val="28"/>
        </w:rPr>
        <w:t xml:space="preserve"> часа: </w:t>
      </w:r>
    </w:p>
    <w:p w14:paraId="02B77521" w14:textId="77777777" w:rsidR="00835243" w:rsidRPr="00835243" w:rsidRDefault="00835243" w:rsidP="00835243">
      <w:pPr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5 сессия: лекций – 2 часа. </w:t>
      </w:r>
    </w:p>
    <w:p w14:paraId="531529AF" w14:textId="77777777" w:rsidR="00835243" w:rsidRPr="00835243" w:rsidRDefault="00835243" w:rsidP="00835243">
      <w:pPr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6 сессия: практических занятий – 2 часа. </w:t>
      </w:r>
    </w:p>
    <w:p w14:paraId="6DED0F57" w14:textId="77777777" w:rsidR="00835243" w:rsidRPr="00835243" w:rsidRDefault="00835243" w:rsidP="00835243">
      <w:pPr>
        <w:numPr>
          <w:ilvl w:val="0"/>
          <w:numId w:val="7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для заочной (на базе </w:t>
      </w:r>
      <w:proofErr w:type="gramStart"/>
      <w:r w:rsidRPr="00835243">
        <w:rPr>
          <w:sz w:val="28"/>
          <w:szCs w:val="28"/>
        </w:rPr>
        <w:t>ВО</w:t>
      </w:r>
      <w:proofErr w:type="gramEnd"/>
      <w:r w:rsidRPr="00835243">
        <w:rPr>
          <w:sz w:val="28"/>
          <w:szCs w:val="28"/>
        </w:rPr>
        <w:t xml:space="preserve">) формы получения высшего образования предусмотрено 12 аудиторных часов: </w:t>
      </w:r>
    </w:p>
    <w:p w14:paraId="3A727B9C" w14:textId="77777777" w:rsidR="00835243" w:rsidRPr="00835243" w:rsidRDefault="00835243" w:rsidP="00835243">
      <w:pPr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4 сессия: лекций – 4 часа, практических занятий – 2 часа</w:t>
      </w:r>
    </w:p>
    <w:p w14:paraId="54FCE504" w14:textId="77777777" w:rsidR="00835243" w:rsidRPr="00835243" w:rsidRDefault="00835243" w:rsidP="00835243">
      <w:pPr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>5 сессия: лекций – 2 часа, практических занятий – 4 часа.</w:t>
      </w:r>
    </w:p>
    <w:p w14:paraId="04EAA006" w14:textId="77777777" w:rsidR="00835243" w:rsidRPr="00835243" w:rsidRDefault="00835243" w:rsidP="00835243">
      <w:pPr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- для дистанционная (на базе </w:t>
      </w:r>
      <w:proofErr w:type="gramStart"/>
      <w:r w:rsidRPr="00835243">
        <w:rPr>
          <w:sz w:val="28"/>
          <w:szCs w:val="28"/>
        </w:rPr>
        <w:t>ВО</w:t>
      </w:r>
      <w:proofErr w:type="gramEnd"/>
      <w:r w:rsidRPr="00835243">
        <w:rPr>
          <w:sz w:val="28"/>
          <w:szCs w:val="28"/>
        </w:rPr>
        <w:t>) формы получения общего высшего образования предусмотрено 108 часов самостоятельная работа.</w:t>
      </w:r>
    </w:p>
    <w:p w14:paraId="3809CA4A" w14:textId="77777777" w:rsidR="00835243" w:rsidRPr="00835243" w:rsidRDefault="00835243" w:rsidP="00835243">
      <w:pPr>
        <w:widowControl w:val="0"/>
        <w:ind w:firstLine="709"/>
        <w:jc w:val="both"/>
        <w:rPr>
          <w:sz w:val="28"/>
          <w:szCs w:val="28"/>
        </w:rPr>
      </w:pPr>
      <w:r w:rsidRPr="00835243">
        <w:rPr>
          <w:sz w:val="28"/>
          <w:szCs w:val="28"/>
        </w:rPr>
        <w:t xml:space="preserve">Трудоемкость учебной дисциплины составляет 3 </w:t>
      </w:r>
      <w:proofErr w:type="spellStart"/>
      <w:r w:rsidRPr="00835243">
        <w:rPr>
          <w:sz w:val="28"/>
          <w:szCs w:val="28"/>
        </w:rPr>
        <w:t>з.е</w:t>
      </w:r>
      <w:proofErr w:type="spellEnd"/>
      <w:r w:rsidRPr="00835243">
        <w:rPr>
          <w:sz w:val="28"/>
          <w:szCs w:val="28"/>
        </w:rPr>
        <w:t>.</w:t>
      </w:r>
    </w:p>
    <w:p w14:paraId="59050D95" w14:textId="6AA256FE" w:rsidR="00FA4A93" w:rsidRPr="009A1A1D" w:rsidRDefault="00835243" w:rsidP="00835243">
      <w:pPr>
        <w:ind w:firstLine="708"/>
        <w:jc w:val="both"/>
      </w:pPr>
      <w:r w:rsidRPr="00835243">
        <w:rPr>
          <w:sz w:val="28"/>
          <w:szCs w:val="28"/>
        </w:rPr>
        <w:t>Форма промежуточной атте</w:t>
      </w:r>
      <w:r w:rsidRPr="00BC2786">
        <w:rPr>
          <w:sz w:val="28"/>
          <w:szCs w:val="28"/>
        </w:rPr>
        <w:t>стации – экзамен.</w:t>
      </w:r>
    </w:p>
    <w:sectPr w:rsidR="00FA4A93" w:rsidRPr="009A1A1D" w:rsidSect="005D6644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14"/>
    <w:multiLevelType w:val="hybridMultilevel"/>
    <w:tmpl w:val="70363478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C3928"/>
    <w:multiLevelType w:val="hybridMultilevel"/>
    <w:tmpl w:val="EA0A0222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A89"/>
    <w:multiLevelType w:val="multilevel"/>
    <w:tmpl w:val="132CD3A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49963DE0"/>
    <w:multiLevelType w:val="multilevel"/>
    <w:tmpl w:val="3564CD0A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D3855"/>
    <w:multiLevelType w:val="hybridMultilevel"/>
    <w:tmpl w:val="929005BC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9B02A7"/>
    <w:multiLevelType w:val="hybridMultilevel"/>
    <w:tmpl w:val="C9B6C402"/>
    <w:lvl w:ilvl="0" w:tplc="E828ED6E">
      <w:start w:val="1"/>
      <w:numFmt w:val="bullet"/>
      <w:lvlText w:val="-"/>
      <w:lvlJc w:val="left"/>
      <w:pPr>
        <w:tabs>
          <w:tab w:val="num" w:pos="624"/>
        </w:tabs>
        <w:ind w:firstLine="357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882F70"/>
    <w:multiLevelType w:val="hybridMultilevel"/>
    <w:tmpl w:val="0A526240"/>
    <w:lvl w:ilvl="0" w:tplc="00000003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1D"/>
    <w:rsid w:val="000B5BB6"/>
    <w:rsid w:val="00186C51"/>
    <w:rsid w:val="00220C3E"/>
    <w:rsid w:val="00584D04"/>
    <w:rsid w:val="005D6644"/>
    <w:rsid w:val="00631183"/>
    <w:rsid w:val="0076641B"/>
    <w:rsid w:val="00835243"/>
    <w:rsid w:val="008A4854"/>
    <w:rsid w:val="00980AB5"/>
    <w:rsid w:val="009A1A1D"/>
    <w:rsid w:val="009D23EB"/>
    <w:rsid w:val="00AF49F9"/>
    <w:rsid w:val="00B2462A"/>
    <w:rsid w:val="00BC13E4"/>
    <w:rsid w:val="00CB60BB"/>
    <w:rsid w:val="00DD3AA8"/>
    <w:rsid w:val="00F10DFF"/>
    <w:rsid w:val="00F50A1B"/>
    <w:rsid w:val="00F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BA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A1A1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9A1A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Стиль4 Знак"/>
    <w:link w:val="40"/>
    <w:uiPriority w:val="99"/>
    <w:locked/>
    <w:rsid w:val="009A1A1D"/>
    <w:rPr>
      <w:color w:val="000000"/>
      <w:sz w:val="28"/>
      <w:shd w:val="clear" w:color="auto" w:fill="FFFFFF"/>
    </w:rPr>
  </w:style>
  <w:style w:type="paragraph" w:customStyle="1" w:styleId="40">
    <w:name w:val="Стиль4"/>
    <w:basedOn w:val="a"/>
    <w:link w:val="4"/>
    <w:rsid w:val="009A1A1D"/>
    <w:pPr>
      <w:shd w:val="clear" w:color="auto" w:fill="FFFFFF"/>
      <w:ind w:firstLine="709"/>
      <w:jc w:val="both"/>
    </w:pPr>
    <w:rPr>
      <w:rFonts w:ascii="Calibri" w:eastAsia="Calibri" w:hAnsi="Calibri"/>
      <w:color w:val="000000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80A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0A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A1A1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9A1A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Стиль4 Знак"/>
    <w:link w:val="40"/>
    <w:uiPriority w:val="99"/>
    <w:locked/>
    <w:rsid w:val="009A1A1D"/>
    <w:rPr>
      <w:color w:val="000000"/>
      <w:sz w:val="28"/>
      <w:shd w:val="clear" w:color="auto" w:fill="FFFFFF"/>
    </w:rPr>
  </w:style>
  <w:style w:type="paragraph" w:customStyle="1" w:styleId="40">
    <w:name w:val="Стиль4"/>
    <w:basedOn w:val="a"/>
    <w:link w:val="4"/>
    <w:rsid w:val="009A1A1D"/>
    <w:pPr>
      <w:shd w:val="clear" w:color="auto" w:fill="FFFFFF"/>
      <w:ind w:firstLine="709"/>
      <w:jc w:val="both"/>
    </w:pPr>
    <w:rPr>
      <w:rFonts w:ascii="Calibri" w:eastAsia="Calibri" w:hAnsi="Calibri"/>
      <w:color w:val="000000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80A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0A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Asus.com</cp:lastModifiedBy>
  <cp:revision>5</cp:revision>
  <cp:lastPrinted>2023-06-07T12:06:00Z</cp:lastPrinted>
  <dcterms:created xsi:type="dcterms:W3CDTF">2024-07-10T17:33:00Z</dcterms:created>
  <dcterms:modified xsi:type="dcterms:W3CDTF">2024-12-08T19:38:00Z</dcterms:modified>
</cp:coreProperties>
</file>