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760A" w14:textId="77777777" w:rsidR="00636ED1" w:rsidRPr="00041A8F" w:rsidRDefault="007213A5" w:rsidP="00636ED1">
      <w:pPr>
        <w:tabs>
          <w:tab w:val="left" w:pos="993"/>
        </w:tabs>
        <w:spacing w:line="240" w:lineRule="auto"/>
        <w:contextualSpacing/>
        <w:jc w:val="center"/>
        <w:rPr>
          <w:rFonts w:ascii="Times New Roman" w:hAnsi="Times New Roman" w:cs="Times New Roman"/>
          <w:b/>
          <w:color w:val="404040" w:themeColor="text1" w:themeTint="BF"/>
          <w:sz w:val="28"/>
          <w:szCs w:val="28"/>
        </w:rPr>
      </w:pPr>
      <w:r w:rsidRPr="00041A8F">
        <w:rPr>
          <w:rFonts w:ascii="Times New Roman" w:hAnsi="Times New Roman" w:cs="Times New Roman"/>
          <w:b/>
          <w:color w:val="404040" w:themeColor="text1" w:themeTint="BF"/>
          <w:sz w:val="28"/>
          <w:szCs w:val="28"/>
        </w:rPr>
        <w:t xml:space="preserve">МЕТОДИЧЕСКИЕ РЕКОМЕНДАЦИИ </w:t>
      </w:r>
    </w:p>
    <w:p w14:paraId="06F753D2" w14:textId="15E0E853" w:rsidR="007213A5" w:rsidRPr="00041A8F" w:rsidRDefault="007213A5" w:rsidP="00636ED1">
      <w:pPr>
        <w:tabs>
          <w:tab w:val="left" w:pos="993"/>
        </w:tabs>
        <w:spacing w:line="240" w:lineRule="auto"/>
        <w:contextualSpacing/>
        <w:jc w:val="center"/>
        <w:rPr>
          <w:rFonts w:ascii="Times New Roman" w:hAnsi="Times New Roman" w:cs="Times New Roman"/>
          <w:b/>
          <w:color w:val="404040" w:themeColor="text1" w:themeTint="BF"/>
          <w:sz w:val="28"/>
          <w:szCs w:val="28"/>
        </w:rPr>
      </w:pPr>
      <w:r w:rsidRPr="00041A8F">
        <w:rPr>
          <w:rFonts w:ascii="Times New Roman" w:hAnsi="Times New Roman" w:cs="Times New Roman"/>
          <w:b/>
          <w:color w:val="404040" w:themeColor="text1" w:themeTint="BF"/>
          <w:sz w:val="28"/>
          <w:szCs w:val="28"/>
        </w:rPr>
        <w:t>ПО ИЗУЧЕНИЮ УЧЕБНОЙ ДИСЦИПЛИНЫ «</w:t>
      </w:r>
      <w:r w:rsidR="00685259" w:rsidRPr="00041A8F">
        <w:rPr>
          <w:rFonts w:ascii="Times New Roman" w:hAnsi="Times New Roman" w:cs="Times New Roman"/>
          <w:b/>
          <w:color w:val="404040" w:themeColor="text1" w:themeTint="BF"/>
          <w:sz w:val="28"/>
          <w:szCs w:val="28"/>
        </w:rPr>
        <w:t>СОВРЕМЕННЫЕ ПОЛИТИЧЕСКИЕ КОММУНИКАЦИИ В УПРАВЛЕНИИ И БИЗНЕСЕ</w:t>
      </w:r>
      <w:r w:rsidRPr="00041A8F">
        <w:rPr>
          <w:rFonts w:ascii="Times New Roman" w:hAnsi="Times New Roman" w:cs="Times New Roman"/>
          <w:b/>
          <w:color w:val="404040" w:themeColor="text1" w:themeTint="BF"/>
          <w:sz w:val="28"/>
          <w:szCs w:val="28"/>
        </w:rPr>
        <w:t xml:space="preserve">» </w:t>
      </w:r>
    </w:p>
    <w:p w14:paraId="5957639F" w14:textId="77777777" w:rsidR="007213A5" w:rsidRPr="00041A8F" w:rsidRDefault="007213A5" w:rsidP="00636ED1">
      <w:pPr>
        <w:tabs>
          <w:tab w:val="left" w:pos="993"/>
        </w:tabs>
        <w:spacing w:line="240" w:lineRule="auto"/>
        <w:contextualSpacing/>
        <w:jc w:val="center"/>
        <w:rPr>
          <w:rFonts w:ascii="Times New Roman" w:hAnsi="Times New Roman" w:cs="Times New Roman"/>
          <w:b/>
          <w:color w:val="404040" w:themeColor="text1" w:themeTint="BF"/>
          <w:sz w:val="28"/>
          <w:szCs w:val="28"/>
        </w:rPr>
      </w:pPr>
    </w:p>
    <w:p w14:paraId="20DE6A2A" w14:textId="77777777" w:rsidR="00636ED1" w:rsidRPr="00041A8F" w:rsidRDefault="007213A5" w:rsidP="00636ED1">
      <w:pPr>
        <w:tabs>
          <w:tab w:val="left" w:pos="993"/>
        </w:tabs>
        <w:spacing w:line="240" w:lineRule="auto"/>
        <w:contextualSpacing/>
        <w:jc w:val="center"/>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xml:space="preserve">Составители: </w:t>
      </w:r>
    </w:p>
    <w:p w14:paraId="2DA52E10" w14:textId="00E65F30" w:rsidR="007213A5" w:rsidRPr="00041A8F" w:rsidRDefault="007213A5" w:rsidP="00636ED1">
      <w:pPr>
        <w:tabs>
          <w:tab w:val="left" w:pos="993"/>
        </w:tabs>
        <w:spacing w:line="240" w:lineRule="auto"/>
        <w:contextualSpacing/>
        <w:jc w:val="center"/>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К.И. К</w:t>
      </w:r>
      <w:proofErr w:type="spellStart"/>
      <w:r w:rsidRPr="00041A8F">
        <w:rPr>
          <w:rFonts w:ascii="Times New Roman" w:hAnsi="Times New Roman" w:cs="Times New Roman"/>
          <w:bCs/>
          <w:color w:val="404040" w:themeColor="text1" w:themeTint="BF"/>
          <w:spacing w:val="-6"/>
          <w:sz w:val="28"/>
          <w:szCs w:val="28"/>
        </w:rPr>
        <w:t>остиневич</w:t>
      </w:r>
      <w:proofErr w:type="spellEnd"/>
      <w:r w:rsidRPr="00041A8F">
        <w:rPr>
          <w:rFonts w:ascii="Times New Roman" w:hAnsi="Times New Roman" w:cs="Times New Roman"/>
          <w:bCs/>
          <w:color w:val="404040" w:themeColor="text1" w:themeTint="BF"/>
          <w:spacing w:val="-6"/>
          <w:sz w:val="28"/>
          <w:szCs w:val="28"/>
        </w:rPr>
        <w:t>, кандидат политических наук, ассистент кафедры политологии Белорусского государственного экономического университета</w:t>
      </w:r>
    </w:p>
    <w:p w14:paraId="0895BDC8" w14:textId="0469754E" w:rsidR="007213A5" w:rsidRPr="00041A8F" w:rsidRDefault="007213A5" w:rsidP="00636ED1">
      <w:pPr>
        <w:tabs>
          <w:tab w:val="left" w:pos="993"/>
        </w:tabs>
        <w:spacing w:line="240" w:lineRule="auto"/>
        <w:contextualSpacing/>
        <w:jc w:val="center"/>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В.Н. </w:t>
      </w:r>
      <w:proofErr w:type="spellStart"/>
      <w:r w:rsidRPr="00041A8F">
        <w:rPr>
          <w:rFonts w:ascii="Times New Roman" w:hAnsi="Times New Roman" w:cs="Times New Roman"/>
          <w:bCs/>
          <w:color w:val="404040" w:themeColor="text1" w:themeTint="BF"/>
          <w:spacing w:val="-6"/>
          <w:sz w:val="28"/>
          <w:szCs w:val="28"/>
        </w:rPr>
        <w:t>Невар</w:t>
      </w:r>
      <w:proofErr w:type="spellEnd"/>
      <w:r w:rsidRPr="00041A8F">
        <w:rPr>
          <w:rFonts w:ascii="Times New Roman" w:hAnsi="Times New Roman" w:cs="Times New Roman"/>
          <w:bCs/>
          <w:color w:val="404040" w:themeColor="text1" w:themeTint="BF"/>
          <w:spacing w:val="-6"/>
          <w:sz w:val="28"/>
          <w:szCs w:val="28"/>
        </w:rPr>
        <w:t>, ассистент кафедры политологии Белорусского государственного экономического университета</w:t>
      </w:r>
    </w:p>
    <w:p w14:paraId="739E4E29"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p>
    <w:p w14:paraId="1B29770E" w14:textId="329E5A98"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Цели преподавания учебной дисциплины «</w:t>
      </w:r>
      <w:bookmarkStart w:id="0" w:name="_Hlk148634056"/>
      <w:r w:rsidR="00685259"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bookmarkEnd w:id="0"/>
      <w:r w:rsidRPr="00041A8F">
        <w:rPr>
          <w:rFonts w:ascii="Times New Roman" w:hAnsi="Times New Roman" w:cs="Times New Roman"/>
          <w:bCs/>
          <w:color w:val="404040" w:themeColor="text1" w:themeTint="BF"/>
          <w:spacing w:val="-6"/>
          <w:sz w:val="28"/>
          <w:szCs w:val="28"/>
        </w:rPr>
        <w:t xml:space="preserve">»: </w:t>
      </w:r>
      <w:r w:rsidR="00685259" w:rsidRPr="00041A8F">
        <w:rPr>
          <w:rFonts w:ascii="Times New Roman" w:hAnsi="Times New Roman" w:cs="Times New Roman"/>
          <w:bCs/>
          <w:color w:val="404040" w:themeColor="text1" w:themeTint="BF"/>
          <w:spacing w:val="-6"/>
          <w:sz w:val="28"/>
          <w:szCs w:val="28"/>
        </w:rPr>
        <w:t>формирование у обучающихся системного представления о каналах, технологиях и средствах налаживания взаимодействия между бизнесом и политическими субъектами, особенностях коммуникационной деятельности различных субъектов и каналов</w:t>
      </w:r>
      <w:r w:rsidRPr="00041A8F">
        <w:rPr>
          <w:rFonts w:ascii="Times New Roman" w:hAnsi="Times New Roman" w:cs="Times New Roman"/>
          <w:bCs/>
          <w:color w:val="404040" w:themeColor="text1" w:themeTint="BF"/>
          <w:spacing w:val="-6"/>
          <w:sz w:val="28"/>
          <w:szCs w:val="28"/>
        </w:rPr>
        <w:t>.</w:t>
      </w:r>
    </w:p>
    <w:p w14:paraId="20C906D1" w14:textId="77777777" w:rsidR="007213A5" w:rsidRPr="00041A8F" w:rsidRDefault="007213A5" w:rsidP="00636ED1">
      <w:pPr>
        <w:tabs>
          <w:tab w:val="left" w:pos="993"/>
        </w:tabs>
        <w:spacing w:after="0"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Задачи учебной дисциплины:</w:t>
      </w:r>
    </w:p>
    <w:p w14:paraId="2AD22DE2" w14:textId="77777777" w:rsidR="00685259" w:rsidRPr="00041A8F" w:rsidRDefault="00685259" w:rsidP="00636ED1">
      <w:pPr>
        <w:pStyle w:val="a3"/>
        <w:numPr>
          <w:ilvl w:val="0"/>
          <w:numId w:val="1"/>
        </w:numPr>
        <w:tabs>
          <w:tab w:val="left" w:pos="993"/>
        </w:tabs>
        <w:spacing w:line="300" w:lineRule="exact"/>
        <w:ind w:left="0" w:firstLine="709"/>
        <w:rPr>
          <w:bCs/>
          <w:color w:val="404040" w:themeColor="text1" w:themeTint="BF"/>
          <w:spacing w:val="-6"/>
          <w:lang w:val="ru-RU"/>
        </w:rPr>
      </w:pPr>
      <w:r w:rsidRPr="00041A8F">
        <w:rPr>
          <w:bCs/>
          <w:color w:val="404040" w:themeColor="text1" w:themeTint="BF"/>
          <w:spacing w:val="-6"/>
          <w:lang w:val="ru-RU"/>
        </w:rPr>
        <w:t>изучить классические и современные теории политической коммуникации;</w:t>
      </w:r>
    </w:p>
    <w:p w14:paraId="5C370B52" w14:textId="77777777" w:rsidR="00685259" w:rsidRPr="00041A8F" w:rsidRDefault="00685259" w:rsidP="00636ED1">
      <w:pPr>
        <w:pStyle w:val="a3"/>
        <w:numPr>
          <w:ilvl w:val="0"/>
          <w:numId w:val="1"/>
        </w:numPr>
        <w:tabs>
          <w:tab w:val="left" w:pos="993"/>
        </w:tabs>
        <w:spacing w:line="300" w:lineRule="exact"/>
        <w:ind w:left="0" w:firstLine="709"/>
        <w:rPr>
          <w:bCs/>
          <w:color w:val="404040" w:themeColor="text1" w:themeTint="BF"/>
          <w:spacing w:val="-6"/>
          <w:lang w:val="ru-RU"/>
        </w:rPr>
      </w:pPr>
      <w:r w:rsidRPr="00041A8F">
        <w:rPr>
          <w:bCs/>
          <w:color w:val="404040" w:themeColor="text1" w:themeTint="BF"/>
          <w:spacing w:val="-6"/>
          <w:lang w:val="ru-RU"/>
        </w:rPr>
        <w:t xml:space="preserve">рассмотреть особенности функционирования различных каналов и форм политической коммуникации; </w:t>
      </w:r>
    </w:p>
    <w:p w14:paraId="46BA28EC" w14:textId="77777777" w:rsidR="00685259" w:rsidRPr="00041A8F" w:rsidRDefault="00685259" w:rsidP="00636ED1">
      <w:pPr>
        <w:pStyle w:val="a3"/>
        <w:numPr>
          <w:ilvl w:val="0"/>
          <w:numId w:val="1"/>
        </w:numPr>
        <w:tabs>
          <w:tab w:val="left" w:pos="993"/>
        </w:tabs>
        <w:spacing w:line="300" w:lineRule="exact"/>
        <w:ind w:left="0" w:firstLine="709"/>
        <w:rPr>
          <w:bCs/>
          <w:color w:val="404040" w:themeColor="text1" w:themeTint="BF"/>
          <w:spacing w:val="-6"/>
          <w:lang w:val="ru-RU"/>
        </w:rPr>
      </w:pPr>
      <w:r w:rsidRPr="00041A8F">
        <w:rPr>
          <w:bCs/>
          <w:color w:val="404040" w:themeColor="text1" w:themeTint="BF"/>
          <w:spacing w:val="-6"/>
          <w:lang w:val="ru-RU"/>
        </w:rPr>
        <w:t xml:space="preserve">раскрыть возможности применения различных средств коммуникации в налаживании взаимодействия бизнеса, государственных органов и гражданского общества; </w:t>
      </w:r>
    </w:p>
    <w:p w14:paraId="6EC0C14B" w14:textId="77777777" w:rsidR="00685259" w:rsidRPr="00041A8F" w:rsidRDefault="00685259" w:rsidP="00636ED1">
      <w:pPr>
        <w:pStyle w:val="a3"/>
        <w:numPr>
          <w:ilvl w:val="0"/>
          <w:numId w:val="1"/>
        </w:numPr>
        <w:tabs>
          <w:tab w:val="left" w:pos="993"/>
        </w:tabs>
        <w:spacing w:line="300" w:lineRule="exact"/>
        <w:ind w:left="0" w:firstLine="709"/>
        <w:rPr>
          <w:bCs/>
          <w:color w:val="404040" w:themeColor="text1" w:themeTint="BF"/>
          <w:spacing w:val="-6"/>
          <w:lang w:val="ru-RU"/>
        </w:rPr>
      </w:pPr>
      <w:r w:rsidRPr="00041A8F">
        <w:rPr>
          <w:bCs/>
          <w:color w:val="404040" w:themeColor="text1" w:themeTint="BF"/>
          <w:spacing w:val="-6"/>
          <w:lang w:val="ru-RU"/>
        </w:rPr>
        <w:t>обеспечить овладение базовыми приемами применения инструментов построения коммуникации бизнеса с политическими субъектами;</w:t>
      </w:r>
    </w:p>
    <w:p w14:paraId="73C45919" w14:textId="77777777" w:rsidR="00685259" w:rsidRPr="00041A8F" w:rsidRDefault="00685259" w:rsidP="00636ED1">
      <w:pPr>
        <w:pStyle w:val="a3"/>
        <w:numPr>
          <w:ilvl w:val="0"/>
          <w:numId w:val="1"/>
        </w:numPr>
        <w:tabs>
          <w:tab w:val="left" w:pos="993"/>
        </w:tabs>
        <w:spacing w:line="300" w:lineRule="exact"/>
        <w:ind w:left="0" w:firstLine="709"/>
        <w:rPr>
          <w:bCs/>
          <w:color w:val="404040" w:themeColor="text1" w:themeTint="BF"/>
          <w:spacing w:val="-6"/>
          <w:lang w:val="ru-RU"/>
        </w:rPr>
      </w:pPr>
      <w:r w:rsidRPr="00041A8F">
        <w:rPr>
          <w:bCs/>
          <w:color w:val="404040" w:themeColor="text1" w:themeTint="BF"/>
          <w:spacing w:val="-6"/>
          <w:lang w:val="ru-RU"/>
        </w:rPr>
        <w:t>обеспечить возможность дальнейшего самообразования в области политических коммуникаций.</w:t>
      </w:r>
    </w:p>
    <w:p w14:paraId="48490C02" w14:textId="06FFFB50"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 процессе освоения данной учебной дисциплины студенты приобретают знания, умения и навыки, которые являются неотъемлемым компонентом их профессиональной подготовки. Благодаря освоению учебной дисциплины «</w:t>
      </w:r>
      <w:r w:rsidR="00685259"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студенты смогут понять основы теории</w:t>
      </w:r>
      <w:r w:rsidR="00685259" w:rsidRPr="00041A8F">
        <w:rPr>
          <w:rFonts w:ascii="Times New Roman" w:hAnsi="Times New Roman" w:cs="Times New Roman"/>
          <w:bCs/>
          <w:color w:val="404040" w:themeColor="text1" w:themeTint="BF"/>
          <w:spacing w:val="-6"/>
          <w:sz w:val="28"/>
          <w:szCs w:val="28"/>
        </w:rPr>
        <w:t xml:space="preserve"> политической</w:t>
      </w:r>
      <w:r w:rsidRPr="00041A8F">
        <w:rPr>
          <w:rFonts w:ascii="Times New Roman" w:hAnsi="Times New Roman" w:cs="Times New Roman"/>
          <w:bCs/>
          <w:color w:val="404040" w:themeColor="text1" w:themeTint="BF"/>
          <w:spacing w:val="-6"/>
          <w:sz w:val="28"/>
          <w:szCs w:val="28"/>
        </w:rPr>
        <w:t xml:space="preserve"> коммуникации,</w:t>
      </w:r>
      <w:r w:rsidR="00685259" w:rsidRPr="00041A8F">
        <w:rPr>
          <w:rFonts w:ascii="Times New Roman" w:hAnsi="Times New Roman" w:cs="Times New Roman"/>
          <w:bCs/>
          <w:color w:val="404040" w:themeColor="text1" w:themeTint="BF"/>
          <w:spacing w:val="-6"/>
          <w:sz w:val="28"/>
          <w:szCs w:val="28"/>
        </w:rPr>
        <w:t xml:space="preserve"> особенности деятельности субъектов и каналов политической коммуникации при взаимодействии с бизнесом, механизмы формирования общественного мнения, особенности функционирования политического </w:t>
      </w:r>
      <w:r w:rsidR="00685259" w:rsidRPr="00041A8F">
        <w:rPr>
          <w:rFonts w:ascii="Times New Roman" w:hAnsi="Times New Roman" w:cs="Times New Roman"/>
          <w:bCs/>
          <w:color w:val="404040" w:themeColor="text1" w:themeTint="BF"/>
          <w:spacing w:val="-6"/>
          <w:sz w:val="28"/>
          <w:szCs w:val="28"/>
          <w:lang w:val="en-US"/>
        </w:rPr>
        <w:t>PR</w:t>
      </w:r>
      <w:r w:rsidR="00685259" w:rsidRPr="00041A8F">
        <w:rPr>
          <w:rFonts w:ascii="Times New Roman" w:hAnsi="Times New Roman" w:cs="Times New Roman"/>
          <w:bCs/>
          <w:color w:val="404040" w:themeColor="text1" w:themeTint="BF"/>
          <w:spacing w:val="-6"/>
          <w:sz w:val="28"/>
          <w:szCs w:val="28"/>
        </w:rPr>
        <w:t>, особенности осуществления переговорного процесса между экономическими и политическими субъектами</w:t>
      </w:r>
      <w:r w:rsidR="00B43AD5" w:rsidRPr="00041A8F">
        <w:rPr>
          <w:rFonts w:ascii="Times New Roman" w:hAnsi="Times New Roman" w:cs="Times New Roman"/>
          <w:bCs/>
          <w:color w:val="404040" w:themeColor="text1" w:themeTint="BF"/>
          <w:spacing w:val="-6"/>
          <w:sz w:val="28"/>
          <w:szCs w:val="28"/>
        </w:rPr>
        <w:t xml:space="preserve"> и применения</w:t>
      </w:r>
      <w:r w:rsidR="00685259" w:rsidRPr="00041A8F">
        <w:rPr>
          <w:rFonts w:ascii="Times New Roman" w:hAnsi="Times New Roman" w:cs="Times New Roman"/>
          <w:bCs/>
          <w:color w:val="404040" w:themeColor="text1" w:themeTint="BF"/>
          <w:spacing w:val="-6"/>
          <w:sz w:val="28"/>
          <w:szCs w:val="28"/>
        </w:rPr>
        <w:t xml:space="preserve"> </w:t>
      </w:r>
      <w:r w:rsidR="00B43AD5" w:rsidRPr="00041A8F">
        <w:rPr>
          <w:rFonts w:ascii="Times New Roman" w:hAnsi="Times New Roman" w:cs="Times New Roman"/>
          <w:bCs/>
          <w:color w:val="404040" w:themeColor="text1" w:themeTint="BF"/>
          <w:spacing w:val="-6"/>
          <w:sz w:val="28"/>
          <w:szCs w:val="28"/>
        </w:rPr>
        <w:t>механизмов и инструментов построения диалога бизнеса, государства и общества</w:t>
      </w:r>
      <w:r w:rsidRPr="00041A8F">
        <w:rPr>
          <w:rFonts w:ascii="Times New Roman" w:hAnsi="Times New Roman" w:cs="Times New Roman"/>
          <w:bCs/>
          <w:color w:val="404040" w:themeColor="text1" w:themeTint="BF"/>
          <w:spacing w:val="-6"/>
          <w:sz w:val="28"/>
          <w:szCs w:val="28"/>
        </w:rPr>
        <w:t>. Учебная дисциплина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связана с учебными дисциплинами «</w:t>
      </w:r>
      <w:r w:rsidR="00B43AD5" w:rsidRPr="00041A8F">
        <w:rPr>
          <w:rFonts w:ascii="Times New Roman" w:hAnsi="Times New Roman" w:cs="Times New Roman"/>
          <w:bCs/>
          <w:color w:val="404040" w:themeColor="text1" w:themeTint="BF"/>
          <w:spacing w:val="-6"/>
          <w:sz w:val="28"/>
          <w:szCs w:val="28"/>
        </w:rPr>
        <w:t>?</w:t>
      </w:r>
      <w:r w:rsidRPr="00041A8F">
        <w:rPr>
          <w:rFonts w:ascii="Times New Roman" w:hAnsi="Times New Roman" w:cs="Times New Roman"/>
          <w:bCs/>
          <w:color w:val="404040" w:themeColor="text1" w:themeTint="BF"/>
          <w:spacing w:val="-6"/>
          <w:sz w:val="28"/>
          <w:szCs w:val="28"/>
        </w:rPr>
        <w:t xml:space="preserve">». </w:t>
      </w:r>
    </w:p>
    <w:p w14:paraId="355E894F" w14:textId="13A21C96"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 результате изучения учебной дисциплины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xml:space="preserve">» формируется ряд компетенций. Специалист должен: </w:t>
      </w:r>
    </w:p>
    <w:p w14:paraId="3A24E040" w14:textId="77777777" w:rsidR="00B43AD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xml:space="preserve">- </w:t>
      </w:r>
      <w:r w:rsidR="00B43AD5" w:rsidRPr="00041A8F">
        <w:rPr>
          <w:rFonts w:ascii="Times New Roman" w:hAnsi="Times New Roman" w:cs="Times New Roman"/>
          <w:bCs/>
          <w:color w:val="404040" w:themeColor="text1" w:themeTint="BF"/>
          <w:spacing w:val="-6"/>
          <w:sz w:val="28"/>
          <w:szCs w:val="28"/>
        </w:rPr>
        <w:t>Понимать и применять современные средства коммуникации и информационные ресурсы при решении профессиональных задач и управлении бизнесом.</w:t>
      </w:r>
    </w:p>
    <w:p w14:paraId="495E42AE" w14:textId="440CB6A9" w:rsidR="007213A5" w:rsidRPr="00041A8F" w:rsidRDefault="00B43AD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Понимать и применять современные техники ведения переговоров с заинтересованными участниками политических и экономических процессов</w:t>
      </w:r>
      <w:r w:rsidR="007213A5" w:rsidRPr="00041A8F">
        <w:rPr>
          <w:rFonts w:ascii="Times New Roman" w:hAnsi="Times New Roman" w:cs="Times New Roman"/>
          <w:bCs/>
          <w:color w:val="404040" w:themeColor="text1" w:themeTint="BF"/>
          <w:spacing w:val="-6"/>
          <w:sz w:val="28"/>
          <w:szCs w:val="28"/>
        </w:rPr>
        <w:t>.</w:t>
      </w:r>
    </w:p>
    <w:p w14:paraId="4030F549"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 результате изучения учебной дисциплины студент должен:</w:t>
      </w:r>
    </w:p>
    <w:p w14:paraId="313ED6D3" w14:textId="77777777" w:rsidR="007213A5" w:rsidRPr="00041A8F" w:rsidRDefault="007213A5" w:rsidP="00636ED1">
      <w:pPr>
        <w:tabs>
          <w:tab w:val="left" w:pos="993"/>
        </w:tabs>
        <w:spacing w:after="0"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знать:</w:t>
      </w:r>
    </w:p>
    <w:p w14:paraId="340D2A50"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8"/>
          <w:szCs w:val="28"/>
        </w:rPr>
      </w:pPr>
      <w:r w:rsidRPr="00041A8F">
        <w:rPr>
          <w:bCs/>
          <w:color w:val="404040" w:themeColor="text1" w:themeTint="BF"/>
          <w:spacing w:val="-6"/>
          <w:sz w:val="28"/>
          <w:szCs w:val="28"/>
        </w:rPr>
        <w:lastRenderedPageBreak/>
        <w:t xml:space="preserve">классические и современные теоретико-методологические подходы к </w:t>
      </w:r>
      <w:r w:rsidRPr="00041A8F">
        <w:rPr>
          <w:bCs/>
          <w:color w:val="404040" w:themeColor="text1" w:themeTint="BF"/>
          <w:spacing w:val="-6"/>
          <w:sz w:val="28"/>
          <w:szCs w:val="28"/>
          <w:lang w:val="ru-RU"/>
        </w:rPr>
        <w:t>пониманию политической коммуникации</w:t>
      </w:r>
      <w:r w:rsidRPr="00041A8F">
        <w:rPr>
          <w:bCs/>
          <w:color w:val="404040" w:themeColor="text1" w:themeTint="BF"/>
          <w:spacing w:val="-6"/>
          <w:sz w:val="28"/>
          <w:szCs w:val="28"/>
        </w:rPr>
        <w:t>;</w:t>
      </w:r>
    </w:p>
    <w:p w14:paraId="781D0B90"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8"/>
          <w:szCs w:val="28"/>
        </w:rPr>
      </w:pPr>
      <w:r w:rsidRPr="00041A8F">
        <w:rPr>
          <w:bCs/>
          <w:color w:val="404040" w:themeColor="text1" w:themeTint="BF"/>
          <w:spacing w:val="-6"/>
          <w:sz w:val="28"/>
          <w:szCs w:val="28"/>
        </w:rPr>
        <w:t xml:space="preserve">место и роль современных </w:t>
      </w:r>
      <w:r w:rsidRPr="00041A8F">
        <w:rPr>
          <w:bCs/>
          <w:color w:val="404040" w:themeColor="text1" w:themeTint="BF"/>
          <w:spacing w:val="-6"/>
          <w:sz w:val="28"/>
          <w:szCs w:val="28"/>
          <w:lang w:val="ru-RU"/>
        </w:rPr>
        <w:t>каналов и форм политической коммуникации</w:t>
      </w:r>
      <w:r w:rsidRPr="00041A8F">
        <w:rPr>
          <w:bCs/>
          <w:color w:val="404040" w:themeColor="text1" w:themeTint="BF"/>
          <w:spacing w:val="-6"/>
          <w:sz w:val="28"/>
          <w:szCs w:val="28"/>
        </w:rPr>
        <w:t xml:space="preserve"> в </w:t>
      </w:r>
      <w:r w:rsidRPr="00041A8F">
        <w:rPr>
          <w:bCs/>
          <w:color w:val="404040" w:themeColor="text1" w:themeTint="BF"/>
          <w:spacing w:val="-6"/>
          <w:sz w:val="28"/>
          <w:szCs w:val="28"/>
          <w:lang w:val="ru-RU"/>
        </w:rPr>
        <w:t>управлении и бизнесе</w:t>
      </w:r>
      <w:r w:rsidRPr="00041A8F">
        <w:rPr>
          <w:bCs/>
          <w:color w:val="404040" w:themeColor="text1" w:themeTint="BF"/>
          <w:spacing w:val="-6"/>
          <w:sz w:val="28"/>
          <w:szCs w:val="28"/>
        </w:rPr>
        <w:t>;</w:t>
      </w:r>
    </w:p>
    <w:p w14:paraId="0D517E9D"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8"/>
          <w:szCs w:val="28"/>
        </w:rPr>
      </w:pPr>
      <w:r w:rsidRPr="00041A8F">
        <w:rPr>
          <w:bCs/>
          <w:color w:val="404040" w:themeColor="text1" w:themeTint="BF"/>
          <w:spacing w:val="-6"/>
          <w:sz w:val="28"/>
          <w:szCs w:val="28"/>
          <w:lang w:val="ru-RU"/>
        </w:rPr>
        <w:t>особенности применения и подходов при работе с различными каналами и формами политической коммуникации</w:t>
      </w:r>
      <w:r w:rsidRPr="00041A8F">
        <w:rPr>
          <w:bCs/>
          <w:color w:val="404040" w:themeColor="text1" w:themeTint="BF"/>
          <w:spacing w:val="-6"/>
          <w:sz w:val="28"/>
          <w:szCs w:val="28"/>
        </w:rPr>
        <w:t>;</w:t>
      </w:r>
    </w:p>
    <w:p w14:paraId="0B369957" w14:textId="0A7304B6" w:rsidR="007213A5" w:rsidRPr="00041A8F" w:rsidRDefault="00B43AD5" w:rsidP="00636ED1">
      <w:pPr>
        <w:pStyle w:val="Default"/>
        <w:numPr>
          <w:ilvl w:val="0"/>
          <w:numId w:val="2"/>
        </w:numPr>
        <w:tabs>
          <w:tab w:val="left" w:pos="993"/>
        </w:tabs>
        <w:spacing w:line="300" w:lineRule="exact"/>
        <w:ind w:left="0" w:firstLine="709"/>
        <w:jc w:val="both"/>
        <w:rPr>
          <w:bCs/>
          <w:color w:val="404040" w:themeColor="text1" w:themeTint="BF"/>
          <w:spacing w:val="-6"/>
          <w:sz w:val="28"/>
          <w:szCs w:val="28"/>
        </w:rPr>
      </w:pPr>
      <w:r w:rsidRPr="00041A8F">
        <w:rPr>
          <w:bCs/>
          <w:color w:val="404040" w:themeColor="text1" w:themeTint="BF"/>
          <w:spacing w:val="-6"/>
          <w:sz w:val="28"/>
          <w:szCs w:val="28"/>
        </w:rPr>
        <w:t>специфику информационного пространства Республики Беларусь</w:t>
      </w:r>
      <w:r w:rsidR="007213A5" w:rsidRPr="00041A8F">
        <w:rPr>
          <w:bCs/>
          <w:color w:val="404040" w:themeColor="text1" w:themeTint="BF"/>
          <w:spacing w:val="-6"/>
          <w:sz w:val="28"/>
          <w:szCs w:val="28"/>
          <w:lang w:val="ru-RU"/>
        </w:rPr>
        <w:t>;</w:t>
      </w:r>
    </w:p>
    <w:p w14:paraId="48A56018" w14:textId="77777777" w:rsidR="007213A5" w:rsidRPr="00041A8F" w:rsidRDefault="007213A5" w:rsidP="00636ED1">
      <w:pPr>
        <w:tabs>
          <w:tab w:val="left" w:pos="993"/>
        </w:tabs>
        <w:spacing w:after="0"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уметь:</w:t>
      </w:r>
    </w:p>
    <w:p w14:paraId="793BFC8A" w14:textId="77777777" w:rsidR="00B43AD5" w:rsidRPr="00041A8F" w:rsidRDefault="00B43AD5" w:rsidP="00636ED1">
      <w:pPr>
        <w:numPr>
          <w:ilvl w:val="0"/>
          <w:numId w:val="4"/>
        </w:numPr>
        <w:tabs>
          <w:tab w:val="left" w:pos="993"/>
        </w:tabs>
        <w:spacing w:after="0" w:line="300" w:lineRule="exact"/>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041A8F">
        <w:rPr>
          <w:rFonts w:ascii="Times New Roman" w:hAnsi="Times New Roman" w:cs="Times New Roman"/>
          <w:bCs/>
          <w:color w:val="404040" w:themeColor="text1" w:themeTint="BF"/>
          <w:spacing w:val="-6"/>
          <w:sz w:val="28"/>
          <w:szCs w:val="28"/>
          <w:lang/>
          <w14:ligatures w14:val="standardContextual"/>
        </w:rPr>
        <w:t xml:space="preserve">проводить самостоятельные исследования информационного пространства; </w:t>
      </w:r>
    </w:p>
    <w:p w14:paraId="0D542F8D" w14:textId="77777777" w:rsidR="00B43AD5" w:rsidRPr="00041A8F" w:rsidRDefault="00B43AD5" w:rsidP="00636ED1">
      <w:pPr>
        <w:numPr>
          <w:ilvl w:val="0"/>
          <w:numId w:val="4"/>
        </w:numPr>
        <w:tabs>
          <w:tab w:val="left" w:pos="993"/>
        </w:tabs>
        <w:spacing w:after="0" w:line="300" w:lineRule="exact"/>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041A8F">
        <w:rPr>
          <w:rFonts w:ascii="Times New Roman" w:hAnsi="Times New Roman" w:cs="Times New Roman"/>
          <w:bCs/>
          <w:color w:val="404040" w:themeColor="text1" w:themeTint="BF"/>
          <w:spacing w:val="-6"/>
          <w:sz w:val="28"/>
          <w:szCs w:val="28"/>
          <w:lang/>
          <w14:ligatures w14:val="standardContextual"/>
        </w:rPr>
        <w:t xml:space="preserve">применять полученные знания с целью эффективного решения задач управления и бизнеса; </w:t>
      </w:r>
    </w:p>
    <w:p w14:paraId="71B0D99C" w14:textId="77777777" w:rsidR="00B43AD5" w:rsidRPr="00041A8F" w:rsidRDefault="00B43AD5" w:rsidP="00636ED1">
      <w:pPr>
        <w:numPr>
          <w:ilvl w:val="0"/>
          <w:numId w:val="4"/>
        </w:numPr>
        <w:tabs>
          <w:tab w:val="left" w:pos="993"/>
        </w:tabs>
        <w:spacing w:after="0" w:line="300" w:lineRule="exact"/>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041A8F">
        <w:rPr>
          <w:rFonts w:ascii="Times New Roman" w:hAnsi="Times New Roman" w:cs="Times New Roman"/>
          <w:bCs/>
          <w:color w:val="404040" w:themeColor="text1" w:themeTint="BF"/>
          <w:spacing w:val="-6"/>
          <w:sz w:val="28"/>
          <w:szCs w:val="28"/>
          <w:lang/>
          <w14:ligatures w14:val="standardContextual"/>
        </w:rPr>
        <w:t>использовать различные инструменты политической коммуникации;</w:t>
      </w:r>
    </w:p>
    <w:p w14:paraId="4DDE90E8" w14:textId="28992804" w:rsidR="007213A5" w:rsidRPr="00041A8F" w:rsidRDefault="00B43AD5" w:rsidP="00636ED1">
      <w:pPr>
        <w:numPr>
          <w:ilvl w:val="0"/>
          <w:numId w:val="4"/>
        </w:numPr>
        <w:tabs>
          <w:tab w:val="left" w:pos="993"/>
        </w:tabs>
        <w:spacing w:after="0" w:line="300" w:lineRule="exact"/>
        <w:ind w:left="0" w:firstLine="709"/>
        <w:contextualSpacing/>
        <w:jc w:val="both"/>
        <w:rPr>
          <w:rFonts w:ascii="Times New Roman" w:hAnsi="Times New Roman" w:cs="Times New Roman"/>
          <w:bCs/>
          <w:color w:val="404040" w:themeColor="text1" w:themeTint="BF"/>
          <w:spacing w:val="-6"/>
          <w:sz w:val="28"/>
          <w:szCs w:val="28"/>
          <w:lang/>
          <w14:ligatures w14:val="standardContextual"/>
        </w:rPr>
      </w:pPr>
      <w:r w:rsidRPr="00041A8F">
        <w:rPr>
          <w:rFonts w:ascii="Times New Roman" w:hAnsi="Times New Roman" w:cs="Times New Roman"/>
          <w:bCs/>
          <w:color w:val="404040" w:themeColor="text1" w:themeTint="BF"/>
          <w:spacing w:val="-6"/>
          <w:sz w:val="28"/>
          <w:szCs w:val="28"/>
          <w:lang/>
          <w14:ligatures w14:val="standardContextual"/>
        </w:rPr>
        <w:t>оценивать эффективность применяемых инструментов и форм политической коммуникации</w:t>
      </w:r>
      <w:r w:rsidR="007213A5" w:rsidRPr="00041A8F">
        <w:rPr>
          <w:rFonts w:ascii="Times New Roman" w:hAnsi="Times New Roman" w:cs="Times New Roman"/>
          <w:bCs/>
          <w:color w:val="404040" w:themeColor="text1" w:themeTint="BF"/>
          <w:spacing w:val="-6"/>
          <w:sz w:val="28"/>
          <w:szCs w:val="28"/>
          <w14:ligatures w14:val="standardContextual"/>
        </w:rPr>
        <w:t>;</w:t>
      </w:r>
    </w:p>
    <w:p w14:paraId="0206983C" w14:textId="6C31CEFC" w:rsidR="007213A5" w:rsidRPr="00041A8F" w:rsidRDefault="007213A5" w:rsidP="00636ED1">
      <w:pPr>
        <w:tabs>
          <w:tab w:val="left" w:pos="993"/>
        </w:tabs>
        <w:spacing w:after="0"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владеть:</w:t>
      </w:r>
    </w:p>
    <w:p w14:paraId="2A86E10B"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8"/>
          <w:szCs w:val="28"/>
        </w:rPr>
      </w:pPr>
      <w:r w:rsidRPr="00041A8F">
        <w:rPr>
          <w:bCs/>
          <w:color w:val="404040" w:themeColor="text1" w:themeTint="BF"/>
          <w:spacing w:val="-6"/>
          <w:sz w:val="28"/>
          <w:szCs w:val="28"/>
        </w:rPr>
        <w:t xml:space="preserve">методиками проведения теоретических и прикладных исследований в </w:t>
      </w:r>
      <w:r w:rsidRPr="00041A8F">
        <w:rPr>
          <w:bCs/>
          <w:color w:val="404040" w:themeColor="text1" w:themeTint="BF"/>
          <w:spacing w:val="-6"/>
          <w:sz w:val="28"/>
          <w:szCs w:val="28"/>
          <w:lang w:val="ru-RU"/>
        </w:rPr>
        <w:t>изучении информационного пространства</w:t>
      </w:r>
      <w:r w:rsidRPr="00041A8F">
        <w:rPr>
          <w:bCs/>
          <w:color w:val="404040" w:themeColor="text1" w:themeTint="BF"/>
          <w:spacing w:val="-6"/>
          <w:sz w:val="28"/>
          <w:szCs w:val="28"/>
        </w:rPr>
        <w:t xml:space="preserve">; </w:t>
      </w:r>
    </w:p>
    <w:p w14:paraId="13742011"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3"/>
          <w:szCs w:val="23"/>
        </w:rPr>
      </w:pPr>
      <w:r w:rsidRPr="00041A8F">
        <w:rPr>
          <w:bCs/>
          <w:color w:val="404040" w:themeColor="text1" w:themeTint="BF"/>
          <w:spacing w:val="-6"/>
          <w:sz w:val="28"/>
          <w:szCs w:val="28"/>
        </w:rPr>
        <w:t xml:space="preserve">навыками подготовки по результатам научно-исследовательской работы научных публикаций, предложений и аналитических докладов для </w:t>
      </w:r>
      <w:r w:rsidRPr="00041A8F">
        <w:rPr>
          <w:bCs/>
          <w:color w:val="404040" w:themeColor="text1" w:themeTint="BF"/>
          <w:spacing w:val="-6"/>
          <w:sz w:val="28"/>
          <w:szCs w:val="28"/>
          <w:lang w:val="ru-RU"/>
        </w:rPr>
        <w:t>бизнес-структур</w:t>
      </w:r>
      <w:r w:rsidRPr="00041A8F">
        <w:rPr>
          <w:bCs/>
          <w:color w:val="404040" w:themeColor="text1" w:themeTint="BF"/>
          <w:spacing w:val="-6"/>
          <w:sz w:val="28"/>
          <w:szCs w:val="28"/>
        </w:rPr>
        <w:t xml:space="preserve">; </w:t>
      </w:r>
    </w:p>
    <w:p w14:paraId="68FEE113" w14:textId="77777777" w:rsidR="00B43AD5" w:rsidRPr="00041A8F" w:rsidRDefault="00B43AD5" w:rsidP="00636ED1">
      <w:pPr>
        <w:pStyle w:val="Default"/>
        <w:numPr>
          <w:ilvl w:val="0"/>
          <w:numId w:val="2"/>
        </w:numPr>
        <w:tabs>
          <w:tab w:val="left" w:pos="993"/>
        </w:tabs>
        <w:spacing w:line="300" w:lineRule="exact"/>
        <w:ind w:left="0" w:firstLine="720"/>
        <w:jc w:val="both"/>
        <w:rPr>
          <w:bCs/>
          <w:color w:val="404040" w:themeColor="text1" w:themeTint="BF"/>
          <w:spacing w:val="-6"/>
          <w:sz w:val="28"/>
          <w:szCs w:val="28"/>
        </w:rPr>
      </w:pPr>
      <w:r w:rsidRPr="00041A8F">
        <w:rPr>
          <w:bCs/>
          <w:color w:val="404040" w:themeColor="text1" w:themeTint="BF"/>
          <w:spacing w:val="-6"/>
          <w:sz w:val="28"/>
          <w:szCs w:val="28"/>
        </w:rPr>
        <w:t xml:space="preserve">навыками </w:t>
      </w:r>
      <w:r w:rsidRPr="00041A8F">
        <w:rPr>
          <w:bCs/>
          <w:color w:val="404040" w:themeColor="text1" w:themeTint="BF"/>
          <w:spacing w:val="-6"/>
          <w:sz w:val="28"/>
          <w:szCs w:val="28"/>
          <w:lang w:val="ru-RU"/>
        </w:rPr>
        <w:t>формирования стратегии налаживания коммуникации бизнеса с государственными органами, структурами гражданского общества</w:t>
      </w:r>
      <w:r w:rsidRPr="00041A8F">
        <w:rPr>
          <w:bCs/>
          <w:color w:val="404040" w:themeColor="text1" w:themeTint="BF"/>
          <w:spacing w:val="-6"/>
          <w:sz w:val="28"/>
          <w:szCs w:val="28"/>
        </w:rPr>
        <w:t xml:space="preserve">; </w:t>
      </w:r>
    </w:p>
    <w:p w14:paraId="0525DF0C" w14:textId="150D78E3" w:rsidR="007213A5" w:rsidRPr="00041A8F" w:rsidRDefault="00B43AD5" w:rsidP="00636ED1">
      <w:pPr>
        <w:pStyle w:val="Default"/>
        <w:numPr>
          <w:ilvl w:val="0"/>
          <w:numId w:val="2"/>
        </w:numPr>
        <w:tabs>
          <w:tab w:val="left" w:pos="993"/>
          <w:tab w:val="left" w:pos="1134"/>
        </w:tabs>
        <w:spacing w:line="300" w:lineRule="exact"/>
        <w:ind w:left="0" w:firstLine="709"/>
        <w:jc w:val="both"/>
        <w:rPr>
          <w:bCs/>
          <w:color w:val="404040" w:themeColor="text1" w:themeTint="BF"/>
          <w:spacing w:val="-6"/>
          <w:sz w:val="28"/>
          <w:szCs w:val="28"/>
        </w:rPr>
      </w:pPr>
      <w:r w:rsidRPr="00041A8F">
        <w:rPr>
          <w:bCs/>
          <w:color w:val="404040" w:themeColor="text1" w:themeTint="BF"/>
          <w:spacing w:val="-6"/>
          <w:sz w:val="28"/>
          <w:szCs w:val="28"/>
        </w:rPr>
        <w:t>базовыми приемами применения технологий</w:t>
      </w:r>
      <w:r w:rsidRPr="00041A8F">
        <w:rPr>
          <w:bCs/>
          <w:color w:val="404040" w:themeColor="text1" w:themeTint="BF"/>
          <w:spacing w:val="-6"/>
          <w:sz w:val="28"/>
          <w:szCs w:val="28"/>
          <w:lang w:val="ru-RU"/>
        </w:rPr>
        <w:t xml:space="preserve"> политических коммуникаций</w:t>
      </w:r>
      <w:r w:rsidRPr="00041A8F">
        <w:rPr>
          <w:bCs/>
          <w:color w:val="404040" w:themeColor="text1" w:themeTint="BF"/>
          <w:spacing w:val="-6"/>
          <w:sz w:val="28"/>
          <w:szCs w:val="28"/>
        </w:rPr>
        <w:t>.</w:t>
      </w:r>
    </w:p>
    <w:p w14:paraId="18EA77F9" w14:textId="77777777" w:rsidR="007213A5" w:rsidRPr="00041A8F" w:rsidRDefault="007213A5" w:rsidP="00636ED1">
      <w:pPr>
        <w:tabs>
          <w:tab w:val="left" w:pos="993"/>
        </w:tabs>
        <w:spacing w:after="0"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7760DF32"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Учебная дисциплина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изучается студентами дневной формы получения высшего образования.</w:t>
      </w:r>
    </w:p>
    <w:p w14:paraId="5E554AC0" w14:textId="00A40E96"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Всего часов по учебной дисциплине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xml:space="preserve">» – </w:t>
      </w:r>
      <w:r w:rsidR="00185765" w:rsidRPr="00041A8F">
        <w:rPr>
          <w:rFonts w:ascii="Times New Roman" w:hAnsi="Times New Roman" w:cs="Times New Roman"/>
          <w:bCs/>
          <w:color w:val="404040" w:themeColor="text1" w:themeTint="BF"/>
          <w:spacing w:val="-6"/>
          <w:sz w:val="28"/>
          <w:szCs w:val="28"/>
        </w:rPr>
        <w:t>72</w:t>
      </w:r>
      <w:r w:rsidRPr="00041A8F">
        <w:rPr>
          <w:rFonts w:ascii="Times New Roman" w:hAnsi="Times New Roman" w:cs="Times New Roman"/>
          <w:bCs/>
          <w:color w:val="404040" w:themeColor="text1" w:themeTint="BF"/>
          <w:spacing w:val="-6"/>
          <w:sz w:val="28"/>
          <w:szCs w:val="28"/>
        </w:rPr>
        <w:t xml:space="preserve">, из них всего часов аудиторных – </w:t>
      </w:r>
      <w:r w:rsidR="00185765" w:rsidRPr="00041A8F">
        <w:rPr>
          <w:rFonts w:ascii="Times New Roman" w:hAnsi="Times New Roman" w:cs="Times New Roman"/>
          <w:bCs/>
          <w:color w:val="404040" w:themeColor="text1" w:themeTint="BF"/>
          <w:spacing w:val="-6"/>
          <w:sz w:val="28"/>
          <w:szCs w:val="28"/>
        </w:rPr>
        <w:t>36</w:t>
      </w:r>
      <w:r w:rsidRPr="00041A8F">
        <w:rPr>
          <w:rFonts w:ascii="Times New Roman" w:hAnsi="Times New Roman" w:cs="Times New Roman"/>
          <w:bCs/>
          <w:color w:val="404040" w:themeColor="text1" w:themeTint="BF"/>
          <w:spacing w:val="-6"/>
          <w:sz w:val="28"/>
          <w:szCs w:val="28"/>
        </w:rPr>
        <w:t xml:space="preserve">, в том числе </w:t>
      </w:r>
      <w:r w:rsidR="00185765" w:rsidRPr="00041A8F">
        <w:rPr>
          <w:rFonts w:ascii="Times New Roman" w:hAnsi="Times New Roman" w:cs="Times New Roman"/>
          <w:bCs/>
          <w:color w:val="404040" w:themeColor="text1" w:themeTint="BF"/>
          <w:spacing w:val="-6"/>
          <w:sz w:val="28"/>
          <w:szCs w:val="28"/>
        </w:rPr>
        <w:t>16</w:t>
      </w:r>
      <w:r w:rsidRPr="00041A8F">
        <w:rPr>
          <w:rFonts w:ascii="Times New Roman" w:hAnsi="Times New Roman" w:cs="Times New Roman"/>
          <w:bCs/>
          <w:color w:val="404040" w:themeColor="text1" w:themeTint="BF"/>
          <w:spacing w:val="-6"/>
          <w:sz w:val="28"/>
          <w:szCs w:val="28"/>
        </w:rPr>
        <w:t xml:space="preserve"> часов – лекции, 2</w:t>
      </w:r>
      <w:r w:rsidR="00185765" w:rsidRPr="00041A8F">
        <w:rPr>
          <w:rFonts w:ascii="Times New Roman" w:hAnsi="Times New Roman" w:cs="Times New Roman"/>
          <w:bCs/>
          <w:color w:val="404040" w:themeColor="text1" w:themeTint="BF"/>
          <w:spacing w:val="-6"/>
          <w:sz w:val="28"/>
          <w:szCs w:val="28"/>
        </w:rPr>
        <w:t>0</w:t>
      </w:r>
      <w:r w:rsidRPr="00041A8F">
        <w:rPr>
          <w:rFonts w:ascii="Times New Roman" w:hAnsi="Times New Roman" w:cs="Times New Roman"/>
          <w:bCs/>
          <w:color w:val="404040" w:themeColor="text1" w:themeTint="BF"/>
          <w:spacing w:val="-6"/>
          <w:sz w:val="28"/>
          <w:szCs w:val="28"/>
        </w:rPr>
        <w:t xml:space="preserve"> часов – семинарские занятия.</w:t>
      </w:r>
    </w:p>
    <w:p w14:paraId="09218C62" w14:textId="31FCF9D4"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Форма текущей аттестации по учебной дисциплине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 зачет.</w:t>
      </w:r>
    </w:p>
    <w:p w14:paraId="67133CE7" w14:textId="1C9909D0"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При подготовке к зачету по учебной дисциплине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xml:space="preserve">» необходимо, прежде всего, обратить внимание на принципы </w:t>
      </w:r>
      <w:r w:rsidR="00185765" w:rsidRPr="00041A8F">
        <w:rPr>
          <w:rFonts w:ascii="Times New Roman" w:hAnsi="Times New Roman" w:cs="Times New Roman"/>
          <w:bCs/>
          <w:color w:val="404040" w:themeColor="text1" w:themeTint="BF"/>
          <w:spacing w:val="-6"/>
          <w:sz w:val="28"/>
          <w:szCs w:val="28"/>
        </w:rPr>
        <w:t>налаживания коммуникации посредством использования новых медиа</w:t>
      </w:r>
      <w:r w:rsidRPr="00041A8F">
        <w:rPr>
          <w:rFonts w:ascii="Times New Roman" w:hAnsi="Times New Roman" w:cs="Times New Roman"/>
          <w:bCs/>
          <w:color w:val="404040" w:themeColor="text1" w:themeTint="BF"/>
          <w:spacing w:val="-6"/>
          <w:sz w:val="28"/>
          <w:szCs w:val="28"/>
        </w:rPr>
        <w:t xml:space="preserve">. Усвоение студентами ключевых принципов помогает им </w:t>
      </w:r>
      <w:r w:rsidR="00185765" w:rsidRPr="00041A8F">
        <w:rPr>
          <w:rFonts w:ascii="Times New Roman" w:hAnsi="Times New Roman" w:cs="Times New Roman"/>
          <w:bCs/>
          <w:color w:val="404040" w:themeColor="text1" w:themeTint="BF"/>
          <w:spacing w:val="-6"/>
          <w:sz w:val="28"/>
          <w:szCs w:val="28"/>
        </w:rPr>
        <w:t>налаживать сотрудничество, как с новыми и имеющимися клиентами, так и с другими экономическими агентами и органами государственного и местного управления</w:t>
      </w:r>
      <w:r w:rsidRPr="00041A8F">
        <w:rPr>
          <w:rFonts w:ascii="Times New Roman" w:hAnsi="Times New Roman" w:cs="Times New Roman"/>
          <w:bCs/>
          <w:color w:val="404040" w:themeColor="text1" w:themeTint="BF"/>
          <w:spacing w:val="-6"/>
          <w:sz w:val="28"/>
          <w:szCs w:val="28"/>
        </w:rPr>
        <w:t>.</w:t>
      </w:r>
    </w:p>
    <w:p w14:paraId="681457B0"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обязательно лежать на столе студента, сдающего </w:t>
      </w:r>
      <w:r w:rsidRPr="00041A8F">
        <w:rPr>
          <w:rFonts w:ascii="Times New Roman" w:hAnsi="Times New Roman" w:cs="Times New Roman"/>
          <w:bCs/>
          <w:color w:val="404040" w:themeColor="text1" w:themeTint="BF"/>
          <w:spacing w:val="-6"/>
          <w:sz w:val="28"/>
          <w:szCs w:val="28"/>
        </w:rPr>
        <w:lastRenderedPageBreak/>
        <w:t>зачет. Студенту следует максимально использовать сведения, которые содержит данная программа. Это обеспечит правильную ориентацию в вопросах зачета.</w:t>
      </w:r>
    </w:p>
    <w:p w14:paraId="6F74D8BF"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Следует выделить следующие критерии оценок, которыми обычно руководствуются на зачете преподаватели:</w:t>
      </w:r>
    </w:p>
    <w:p w14:paraId="70AC011C"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четкое, верное, глубокое изложение основных понятий, идей, фактов;</w:t>
      </w:r>
    </w:p>
    <w:p w14:paraId="11B37467"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лаконичность и предельная полнота ответа;</w:t>
      </w:r>
    </w:p>
    <w:p w14:paraId="2C85562E"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степень использования научных и нормативных источников;</w:t>
      </w:r>
    </w:p>
    <w:p w14:paraId="1247F67C"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умение связывать теорию с практикой, применять свои знания в конкретных ситуациях;</w:t>
      </w:r>
    </w:p>
    <w:p w14:paraId="6DC7A95E"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аргументированность, системность, логичность изложения материала;</w:t>
      </w:r>
    </w:p>
    <w:p w14:paraId="1FB96F70"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привидение примеров, использование аналогий, свое видение проблем и явлений;</w:t>
      </w:r>
    </w:p>
    <w:p w14:paraId="27F4F1EF"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xml:space="preserve">- культура речи; </w:t>
      </w:r>
    </w:p>
    <w:p w14:paraId="7AF213EB"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 работа на семинарских занятиях.</w:t>
      </w:r>
    </w:p>
    <w:p w14:paraId="33F3241F" w14:textId="77777777"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При подготовке ответов на вопросы семинарских занятий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005831B3"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Подготовка рефератов предполагает более глубокую проработку той или иной проблемы,</w:t>
      </w:r>
      <w:r w:rsidR="00185765" w:rsidRPr="00041A8F">
        <w:rPr>
          <w:rFonts w:ascii="Times New Roman" w:hAnsi="Times New Roman" w:cs="Times New Roman"/>
          <w:bCs/>
          <w:color w:val="404040" w:themeColor="text1" w:themeTint="BF"/>
          <w:spacing w:val="-6"/>
          <w:sz w:val="28"/>
          <w:szCs w:val="28"/>
        </w:rPr>
        <w:t xml:space="preserve"> касающейся сферы коммуникации и использования новых медиа, что</w:t>
      </w:r>
      <w:r w:rsidRPr="00041A8F">
        <w:rPr>
          <w:rFonts w:ascii="Times New Roman" w:hAnsi="Times New Roman" w:cs="Times New Roman"/>
          <w:bCs/>
          <w:color w:val="404040" w:themeColor="text1" w:themeTint="BF"/>
          <w:spacing w:val="-6"/>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C549113" w14:textId="37B17451" w:rsidR="007213A5" w:rsidRPr="00041A8F" w:rsidRDefault="007213A5" w:rsidP="00636ED1">
      <w:pPr>
        <w:tabs>
          <w:tab w:val="left" w:pos="993"/>
        </w:tabs>
        <w:spacing w:line="300" w:lineRule="exact"/>
        <w:ind w:firstLine="709"/>
        <w:contextualSpacing/>
        <w:jc w:val="both"/>
        <w:rPr>
          <w:rFonts w:ascii="Times New Roman" w:hAnsi="Times New Roman" w:cs="Times New Roman"/>
          <w:bCs/>
          <w:color w:val="404040" w:themeColor="text1" w:themeTint="BF"/>
          <w:spacing w:val="-6"/>
          <w:sz w:val="28"/>
          <w:szCs w:val="28"/>
        </w:rPr>
      </w:pPr>
      <w:r w:rsidRPr="00041A8F">
        <w:rPr>
          <w:rFonts w:ascii="Times New Roman" w:hAnsi="Times New Roman" w:cs="Times New Roman"/>
          <w:bCs/>
          <w:color w:val="404040" w:themeColor="text1" w:themeTint="BF"/>
          <w:spacing w:val="-6"/>
          <w:sz w:val="28"/>
          <w:szCs w:val="28"/>
        </w:rPr>
        <w:t>В ходе семинарских занятий по учебной дисциплине «</w:t>
      </w:r>
      <w:r w:rsidR="00B43AD5" w:rsidRPr="00041A8F">
        <w:rPr>
          <w:rFonts w:ascii="Times New Roman" w:hAnsi="Times New Roman" w:cs="Times New Roman"/>
          <w:bCs/>
          <w:color w:val="404040" w:themeColor="text1" w:themeTint="BF"/>
          <w:spacing w:val="-6"/>
          <w:sz w:val="28"/>
          <w:szCs w:val="28"/>
        </w:rPr>
        <w:t>Современные политические коммуникации в управлении и бизнесе</w:t>
      </w:r>
      <w:r w:rsidRPr="00041A8F">
        <w:rPr>
          <w:rFonts w:ascii="Times New Roman" w:hAnsi="Times New Roman" w:cs="Times New Roman"/>
          <w:bCs/>
          <w:color w:val="404040" w:themeColor="text1" w:themeTint="BF"/>
          <w:spacing w:val="-6"/>
          <w:sz w:val="28"/>
          <w:szCs w:val="28"/>
        </w:rPr>
        <w:t xml:space="preserve">» используются интерактивные методы обучения (дебаты, мозговой штурм). В состав каждой команды, участвующей в дебатах,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мозгового штурма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185765" w:rsidRPr="00041A8F">
        <w:rPr>
          <w:rFonts w:ascii="Times New Roman" w:hAnsi="Times New Roman" w:cs="Times New Roman"/>
          <w:bCs/>
          <w:color w:val="404040" w:themeColor="text1" w:themeTint="BF"/>
          <w:spacing w:val="-6"/>
          <w:sz w:val="28"/>
          <w:szCs w:val="28"/>
        </w:rPr>
        <w:t xml:space="preserve">возможностей применения новых медиа в поиске клиентов при помощи новых медиа </w:t>
      </w:r>
      <w:r w:rsidRPr="00041A8F">
        <w:rPr>
          <w:rFonts w:ascii="Times New Roman" w:hAnsi="Times New Roman" w:cs="Times New Roman"/>
          <w:bCs/>
          <w:color w:val="404040" w:themeColor="text1" w:themeTint="BF"/>
          <w:spacing w:val="-6"/>
          <w:sz w:val="28"/>
          <w:szCs w:val="28"/>
        </w:rPr>
        <w:t xml:space="preserve">в Республике Беларусь. </w:t>
      </w:r>
    </w:p>
    <w:p w14:paraId="226254FD" w14:textId="77777777" w:rsidR="008D7706" w:rsidRPr="00041A8F" w:rsidRDefault="008D7706" w:rsidP="00636ED1">
      <w:pPr>
        <w:tabs>
          <w:tab w:val="left" w:pos="993"/>
        </w:tabs>
        <w:rPr>
          <w:bCs/>
          <w:color w:val="404040" w:themeColor="text1" w:themeTint="BF"/>
          <w:spacing w:val="-6"/>
        </w:rPr>
      </w:pPr>
    </w:p>
    <w:sectPr w:rsidR="008D7706" w:rsidRPr="00041A8F" w:rsidSect="00636ED1">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1"/>
  </w:num>
  <w:num w:numId="2" w16cid:durableId="96297284">
    <w:abstractNumId w:val="0"/>
  </w:num>
  <w:num w:numId="3" w16cid:durableId="2099475396">
    <w:abstractNumId w:val="1"/>
  </w:num>
  <w:num w:numId="4" w16cid:durableId="131491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41A8F"/>
    <w:rsid w:val="000426BA"/>
    <w:rsid w:val="00185765"/>
    <w:rsid w:val="001C6112"/>
    <w:rsid w:val="00256295"/>
    <w:rsid w:val="0043371E"/>
    <w:rsid w:val="00636ED1"/>
    <w:rsid w:val="00685259"/>
    <w:rsid w:val="006D7499"/>
    <w:rsid w:val="007213A5"/>
    <w:rsid w:val="00755EC7"/>
    <w:rsid w:val="00756CE1"/>
    <w:rsid w:val="008D7706"/>
    <w:rsid w:val="00AF7C04"/>
    <w:rsid w:val="00B43A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3A5"/>
    <w:pPr>
      <w:spacing w:after="0" w:line="240" w:lineRule="auto"/>
      <w:ind w:left="720" w:firstLine="709"/>
      <w:contextualSpacing/>
      <w:jc w:val="both"/>
    </w:pPr>
    <w:rPr>
      <w:rFonts w:ascii="Times New Roman" w:hAnsi="Times New Roman"/>
      <w:kern w:val="2"/>
      <w:sz w:val="28"/>
      <w:lang/>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Каф.политологии</cp:lastModifiedBy>
  <cp:revision>3</cp:revision>
  <dcterms:created xsi:type="dcterms:W3CDTF">2023-10-10T15:28:00Z</dcterms:created>
  <dcterms:modified xsi:type="dcterms:W3CDTF">2023-11-23T06:11:00Z</dcterms:modified>
</cp:coreProperties>
</file>