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D2B7" w14:textId="44143CE2" w:rsidR="00186508" w:rsidRPr="005B7978" w:rsidRDefault="00186508" w:rsidP="00186508">
      <w:pPr>
        <w:ind w:firstLine="0"/>
        <w:jc w:val="center"/>
        <w:rPr>
          <w:rFonts w:eastAsia="Times New Roman" w:cs="Times New Roman"/>
          <w:b/>
          <w:color w:val="404040" w:themeColor="text1" w:themeTint="BF"/>
          <w:kern w:val="0"/>
          <w:szCs w:val="28"/>
          <w:lang w:eastAsia="ru-RU"/>
          <w14:ligatures w14:val="none"/>
        </w:rPr>
      </w:pPr>
      <w:r w:rsidRPr="005B7978">
        <w:rPr>
          <w:rFonts w:eastAsia="Times New Roman" w:cs="Times New Roman"/>
          <w:b/>
          <w:color w:val="404040" w:themeColor="text1" w:themeTint="BF"/>
          <w:kern w:val="0"/>
          <w:szCs w:val="28"/>
          <w:lang w:eastAsia="ru-RU"/>
          <w14:ligatures w14:val="none"/>
        </w:rPr>
        <w:t>СПИСОК РЕКОМЕНДОВАННОЙ ЛИТЕРАТУРЫ</w:t>
      </w:r>
    </w:p>
    <w:p w14:paraId="14B470A6" w14:textId="5B50F70C" w:rsidR="00186508" w:rsidRPr="005B7978" w:rsidRDefault="00186508" w:rsidP="00186508">
      <w:pPr>
        <w:ind w:firstLine="0"/>
        <w:jc w:val="center"/>
        <w:rPr>
          <w:b/>
          <w:bCs/>
          <w:color w:val="404040" w:themeColor="text1" w:themeTint="BF"/>
        </w:rPr>
      </w:pPr>
      <w:bookmarkStart w:id="0" w:name="_Hlk147857727"/>
      <w:r w:rsidRPr="005B7978">
        <w:rPr>
          <w:b/>
          <w:bCs/>
          <w:color w:val="404040" w:themeColor="text1" w:themeTint="BF"/>
        </w:rPr>
        <w:t xml:space="preserve">ПО УЧЕБНОЙ ДИСЦИПЛИНЕ </w:t>
      </w:r>
      <w:r w:rsidRPr="005B7978">
        <w:rPr>
          <w:b/>
          <w:bCs/>
          <w:color w:val="404040" w:themeColor="text1" w:themeTint="BF"/>
        </w:rPr>
        <w:t>СОВРЕМЕННЫЕ ПОЛИТИЧЕСКИЕ КОММУНИКАЦИИ В УПРАВЛЕНИИ И БИЗНЕСЕ</w:t>
      </w:r>
    </w:p>
    <w:bookmarkEnd w:id="0"/>
    <w:p w14:paraId="127FA65B" w14:textId="60E6BB9D" w:rsidR="00186508" w:rsidRPr="005B7978" w:rsidRDefault="00186508" w:rsidP="00186508">
      <w:pPr>
        <w:ind w:firstLine="0"/>
        <w:jc w:val="center"/>
        <w:rPr>
          <w:rFonts w:eastAsia="Times New Roman" w:cs="Times New Roman"/>
          <w:b/>
          <w:color w:val="404040" w:themeColor="text1" w:themeTint="BF"/>
          <w:kern w:val="0"/>
          <w:szCs w:val="28"/>
          <w:lang w:eastAsia="ru-RU"/>
          <w14:ligatures w14:val="none"/>
        </w:rPr>
      </w:pPr>
    </w:p>
    <w:p w14:paraId="1A71DF77" w14:textId="46B7CB2A" w:rsidR="00186508" w:rsidRPr="005B7978" w:rsidRDefault="00186508" w:rsidP="00186508">
      <w:pPr>
        <w:spacing w:line="280" w:lineRule="exact"/>
        <w:ind w:firstLine="0"/>
        <w:jc w:val="center"/>
        <w:rPr>
          <w:rFonts w:eastAsia="Times New Roman" w:cs="Times New Roman"/>
          <w:b/>
          <w:color w:val="404040" w:themeColor="text1" w:themeTint="BF"/>
          <w:spacing w:val="-6"/>
          <w:kern w:val="0"/>
          <w:szCs w:val="28"/>
          <w:lang w:eastAsia="ru-RU"/>
          <w14:ligatures w14:val="none"/>
        </w:rPr>
      </w:pPr>
      <w:r w:rsidRPr="005B7978">
        <w:rPr>
          <w:rFonts w:eastAsia="Times New Roman" w:cs="Times New Roman"/>
          <w:b/>
          <w:color w:val="404040" w:themeColor="text1" w:themeTint="BF"/>
          <w:spacing w:val="-6"/>
          <w:kern w:val="0"/>
          <w:szCs w:val="28"/>
          <w:lang w:eastAsia="ru-RU"/>
          <w14:ligatures w14:val="none"/>
        </w:rPr>
        <w:t>Нормативные и законодательные акты</w:t>
      </w:r>
    </w:p>
    <w:p w14:paraId="1D96A4E2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ind w:firstLine="720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 xml:space="preserve">1. </w:t>
      </w:r>
      <w:bookmarkStart w:id="1" w:name="_Hlk145273252"/>
      <w:r w:rsidRPr="005B7978">
        <w:rPr>
          <w:color w:val="404040" w:themeColor="text1" w:themeTint="BF"/>
          <w:spacing w:val="-6"/>
          <w:sz w:val="28"/>
          <w:szCs w:val="28"/>
        </w:rPr>
        <w:t xml:space="preserve">Конституция Республики Беларусь с изм. и доп., принятыми на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референдумах 24 ноября 1996 г., 17 октября 2004 г. и 27 февраля 2022 г. – Минск: НЦПИ Республики Беларусь, 2022. – 80 с. </w:t>
      </w:r>
      <w:bookmarkEnd w:id="1"/>
    </w:p>
    <w:p w14:paraId="374044F9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ind w:firstLine="720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>2. Об утверждении программы социально-экономического развития Республики Беларусь на 2021–2025 гг. [Электронный ресурс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]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Указ Президента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Беларусь, 29 июля 2021, № 292 // Национальный правовой Интернет-портал Республики Беларусь. – Режим доступа: https://pravo.by/document/?guid=3871&amp;p0=P32100292. – Дата доступа: 10.09.2023.</w:t>
      </w:r>
    </w:p>
    <w:p w14:paraId="37A2DA40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ind w:firstLine="720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>3. О развитии цифровой экономики [Электронный ресурс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]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Декрет Президента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Беларусь, 21 дек. 2017 г., № 8 // Национальный правовой Интернет-портал Республики Беларусь. – Режим доступа: https://pravo.by/document/?guid=12551&amp;p0=Pd1700008&amp;p1=1. – Дата доступа: 10.09.2023.</w:t>
      </w:r>
    </w:p>
    <w:p w14:paraId="7D9BA243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jc w:val="center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b/>
          <w:bCs/>
          <w:color w:val="404040" w:themeColor="text1" w:themeTint="BF"/>
          <w:spacing w:val="-6"/>
          <w:sz w:val="28"/>
          <w:szCs w:val="28"/>
        </w:rPr>
        <w:t>Литература</w:t>
      </w:r>
    </w:p>
    <w:p w14:paraId="56ACDC73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jc w:val="center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b/>
          <w:bCs/>
          <w:color w:val="404040" w:themeColor="text1" w:themeTint="BF"/>
          <w:spacing w:val="-6"/>
          <w:sz w:val="28"/>
          <w:szCs w:val="28"/>
        </w:rPr>
        <w:t>Основная</w:t>
      </w:r>
    </w:p>
    <w:p w14:paraId="40920836" w14:textId="77777777" w:rsidR="00186508" w:rsidRPr="005B7978" w:rsidRDefault="00186508" w:rsidP="0018650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line="280" w:lineRule="exact"/>
        <w:ind w:left="0" w:firstLine="709"/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</w:pPr>
      <w:bookmarkStart w:id="2" w:name="_Hlk149144548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Государство и бизнес. Основы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взаимодействия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учебник для студентов высших учебных заведений, обучающихся по направлениям подготовки 38.03.01 "Экономика", 40.03.01 "Юриспруденция", 38.03.02 "Менеджмент" (квалификация (степень) "бакалавр") / [М. Е. Косов и др.]. -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М.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ИНФРА-М, 2020. - 294 с.</w:t>
      </w:r>
    </w:p>
    <w:p w14:paraId="3D51D0B1" w14:textId="77777777" w:rsidR="00186508" w:rsidRPr="005B7978" w:rsidRDefault="00186508" w:rsidP="0018650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line="280" w:lineRule="exact"/>
        <w:ind w:left="0" w:firstLine="709"/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</w:pPr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Малишевский, Н. Н. Политические технологии в системе управления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социумом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</w:t>
      </w:r>
      <w:proofErr w:type="spell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учебно-методическое</w:t>
      </w:r>
      <w:proofErr w:type="spell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пособие / Н. Н. Малишевский. -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Минск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РИВШ, 2020. - 227 с.</w:t>
      </w:r>
    </w:p>
    <w:p w14:paraId="06BFDE50" w14:textId="77777777" w:rsidR="00186508" w:rsidRPr="005B7978" w:rsidRDefault="00186508" w:rsidP="0018650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line="280" w:lineRule="exact"/>
        <w:ind w:left="0" w:firstLine="709"/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</w:pPr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Социальные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технологии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учебное пособие для вузов : для студентов высших учебных заведений, обучающихся по гуманитарным и социально-экономическим направлениям / [И. Б. Орлова и др.] ; под ред. И.Б. Орловой. -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М.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</w:t>
      </w:r>
      <w:proofErr w:type="spell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Юрайт</w:t>
      </w:r>
      <w:proofErr w:type="spell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, 2021. - 173, [1] с.</w:t>
      </w:r>
    </w:p>
    <w:p w14:paraId="09C04588" w14:textId="77777777" w:rsidR="00186508" w:rsidRPr="005B7978" w:rsidRDefault="00186508" w:rsidP="0018650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line="280" w:lineRule="exact"/>
        <w:ind w:left="0" w:firstLine="709"/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</w:pPr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Франц, В. А. Управление общественным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мнением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учебное пособие для вузов : для студентов, обучающихся по программе бакалавриата по направлению подготовки "Реклама и связи с общественностью" / В. А. Франц ; Уральский федерал. ун-т им. первого Президента России Б.Н. Ельцина. - </w:t>
      </w:r>
      <w:proofErr w:type="gram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М. :</w:t>
      </w:r>
      <w:proofErr w:type="gram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</w:t>
      </w:r>
      <w:proofErr w:type="spellStart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>Юрайт</w:t>
      </w:r>
      <w:proofErr w:type="spellEnd"/>
      <w:r w:rsidRPr="005B7978">
        <w:rPr>
          <w:rFonts w:eastAsia="Times New Roman" w:cs="Times New Roman"/>
          <w:color w:val="404040" w:themeColor="text1" w:themeTint="BF"/>
          <w:spacing w:val="-6"/>
          <w:szCs w:val="28"/>
          <w:lang w:eastAsia="be-BY"/>
        </w:rPr>
        <w:t xml:space="preserve"> ; Екатеринбург : Издательство Уральского университета, 2020. - 131, [2] с.</w:t>
      </w:r>
    </w:p>
    <w:p w14:paraId="30383B2A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ind w:firstLine="720"/>
        <w:jc w:val="both"/>
        <w:rPr>
          <w:rFonts w:eastAsia="Calibri"/>
          <w:color w:val="404040" w:themeColor="text1" w:themeTint="BF"/>
          <w:spacing w:val="-6"/>
          <w:sz w:val="28"/>
          <w:szCs w:val="28"/>
        </w:rPr>
      </w:pPr>
    </w:p>
    <w:p w14:paraId="78427C0B" w14:textId="77777777" w:rsidR="00186508" w:rsidRPr="005B7978" w:rsidRDefault="00186508" w:rsidP="00186508">
      <w:pPr>
        <w:pStyle w:val="Default"/>
        <w:tabs>
          <w:tab w:val="left" w:pos="1134"/>
        </w:tabs>
        <w:spacing w:line="280" w:lineRule="exact"/>
        <w:jc w:val="center"/>
        <w:rPr>
          <w:b/>
          <w:bCs/>
          <w:color w:val="404040" w:themeColor="text1" w:themeTint="BF"/>
          <w:spacing w:val="-6"/>
          <w:sz w:val="28"/>
          <w:szCs w:val="28"/>
        </w:rPr>
      </w:pPr>
      <w:r w:rsidRPr="005B7978">
        <w:rPr>
          <w:b/>
          <w:bCs/>
          <w:color w:val="404040" w:themeColor="text1" w:themeTint="BF"/>
          <w:spacing w:val="-6"/>
          <w:sz w:val="28"/>
          <w:szCs w:val="28"/>
        </w:rPr>
        <w:t>Дополнительная</w:t>
      </w:r>
    </w:p>
    <w:p w14:paraId="299D9E45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3" w:name="_Hlk147858668"/>
      <w:bookmarkEnd w:id="3"/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Антанович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Н. А. Коммуникативное измерение современной политики: блоги и форумы / Н. А.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Антанович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//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Весн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БДУ. Сер. 3,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Гісторыя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Эканоміка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Права. – 2014. – № 1. – С. 79–82.</w:t>
      </w:r>
    </w:p>
    <w:p w14:paraId="1ECD82AD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  <w:lang w:val="en-US"/>
        </w:rPr>
      </w:pP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Бернейс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Э. Пропаганда / Э. </w:t>
      </w:r>
      <w:proofErr w:type="spellStart"/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Бернейс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;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пер. с англ. </w:t>
      </w:r>
      <w:r w:rsidRPr="005B7978">
        <w:rPr>
          <w:color w:val="404040" w:themeColor="text1" w:themeTint="BF"/>
          <w:spacing w:val="-6"/>
          <w:sz w:val="28"/>
          <w:szCs w:val="28"/>
          <w:lang w:val="en-US"/>
        </w:rPr>
        <w:t xml:space="preserve">И.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  <w:lang w:val="en-US"/>
        </w:rPr>
        <w:t>Ющенко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  <w:lang w:val="en-US"/>
        </w:rPr>
        <w:t xml:space="preserve">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  <w:lang w:val="en-US"/>
        </w:rPr>
        <w:t>М.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  <w:lang w:val="en-US"/>
        </w:rPr>
        <w:t xml:space="preserve"> H-Publishing, 2010. – 176 с.</w:t>
      </w:r>
    </w:p>
    <w:p w14:paraId="4D1AF6DF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4" w:name="_Hlk147858687"/>
      <w:bookmarkStart w:id="5" w:name="_Hlk1478586681"/>
      <w:bookmarkEnd w:id="4"/>
      <w:bookmarkEnd w:id="5"/>
      <w:r w:rsidRPr="005B7978">
        <w:rPr>
          <w:color w:val="404040" w:themeColor="text1" w:themeTint="BF"/>
          <w:spacing w:val="-6"/>
          <w:sz w:val="28"/>
          <w:szCs w:val="28"/>
        </w:rPr>
        <w:t xml:space="preserve">Блэк С. «Паблик рилейшнз – что это такое?» / С. Блэк.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Агенство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печати «Новости», 1990. – 240 с.</w:t>
      </w:r>
    </w:p>
    <w:p w14:paraId="1E7DA28E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>Быков, И. А. Сетевая политическая коммуникация: теория, практика и методы исследования / И. А. Быков. – СПб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.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С.-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Петерб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гос. ун-т технологии и дизайна, 2013. – 200 с.</w:t>
      </w:r>
    </w:p>
    <w:p w14:paraId="54D1D762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 xml:space="preserve">Грачев, М. Н. Политическая коммуникация: теоретические концепции, модели, векторы развития / М. Н. Грачев.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Прометей, 2004. – 328 с.</w:t>
      </w:r>
    </w:p>
    <w:p w14:paraId="1140B47A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Григонис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Ю. Э. Политическая коммуникация в контексте современной политической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теории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автореф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дис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... канд. полит.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наук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23.00.01 / Ю. Э.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Григонис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; С.-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Петерб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гос. ун-т. – СПб., 2017. – 26 с.</w:t>
      </w:r>
    </w:p>
    <w:p w14:paraId="7A58790B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6" w:name="_Hlk147858766"/>
      <w:bookmarkStart w:id="7" w:name="_Hlk1478586871"/>
      <w:bookmarkEnd w:id="6"/>
      <w:bookmarkEnd w:id="7"/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lastRenderedPageBreak/>
        <w:t>Кастельс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М. Власть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коммуникации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учеб. пособие / М.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Кастельс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 ; пер. с англ. Н. М.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Тылевич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; под науч. ред. А. И. Черных.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Высш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шк. экономики, 2016. – 564 с.</w:t>
      </w:r>
    </w:p>
    <w:p w14:paraId="2F289B33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 xml:space="preserve">Кириллова, Н. Б. Медиаполитика государства в условиях социокультурной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модернизации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учебное пособие / Н. Б. Кириллова. – 2-е изд., стер.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Москва ;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Берлин : Директ-Медиа, 2018. – 112 с. – Режим доступа: по подписке. – URL: https://biblioclub.ru/index.php?page=book&amp;id=494603 (дата обращения: 16.10.2023). –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Библиогр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.: с. 91-94. – ISBN 978-5-4475-2801-0. – DOI 10.23681/494603.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Текст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электронный.</w:t>
      </w:r>
    </w:p>
    <w:p w14:paraId="43D6C546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 xml:space="preserve">Косов, М. Е. Государство и бизнес: основы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взаимодействия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учебник / М. Е. Косов, А. В. Сигарев, О. Н. Долина [и др.].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ИНФРА-М, 2022. – 295 с. – (Высшее образование: Бакалавриат). – DOI 10.12737/textbook_5c4056215e0cd4.26619075. - ISBN 978-5-16-017132-6. -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Текст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электронный. - URL: https://znanium.com/catalog/product/1815580 (дата обращения: 24.10.2023). – Режим доступа: по подписке.</w:t>
      </w:r>
    </w:p>
    <w:p w14:paraId="215AEECA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К. И. Высшие органы государственной власти как субъекты политической коммуникации власти и общества в Республике Беларусь / К. И.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// Науч. тр. / Белорус. гос. экон. ун-т. – Минск, 2021. –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Вып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14. – С. 645–654.</w:t>
      </w:r>
    </w:p>
    <w:p w14:paraId="3887857D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К. И. Политическая коммуникация: теоретические подходы к исследованию взаимодействий власти и общества в Республике Беларусь / К. И.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// Науч. тр. / Белорус. гос. экон. ун-т. – Минск, 2019. –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Вып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12. – С. 606–615.</w:t>
      </w:r>
    </w:p>
    <w:p w14:paraId="4218D88A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К. И. Роль институтов гражданского общества в политической коммуникации власти и общества в Республике Беларусь // К. И.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// Науч. тр.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Респ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ин-та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высш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шк. Филос.-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гуманитар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науки. – Минск, 2021. –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Вып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20, ч. 1. – С. 91–101.</w:t>
      </w:r>
    </w:p>
    <w:p w14:paraId="4E37EE97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К. Становление политической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коммуникативистики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как науки / К.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Костиневич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// </w:t>
      </w:r>
      <w:proofErr w:type="spellStart"/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Thesaurus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зб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навук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пр. /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Магілёўс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ін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-т М-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ва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ўнутр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спраў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Рэсп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Беларусь. –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Магілёў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, 2019. –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Вып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6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Камунiкацыйныя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асновы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сучаснай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цывiлiзацыi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>. – С. 93–108.</w:t>
      </w:r>
    </w:p>
    <w:p w14:paraId="52C8E322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8" w:name="_Hlk1478587661"/>
      <w:bookmarkEnd w:id="8"/>
      <w:r w:rsidRPr="005B7978">
        <w:rPr>
          <w:color w:val="404040" w:themeColor="text1" w:themeTint="BF"/>
          <w:spacing w:val="-6"/>
          <w:sz w:val="28"/>
          <w:szCs w:val="28"/>
        </w:rPr>
        <w:t xml:space="preserve">Лобанова, Е. А. Политическая коммуникация в контексте политологического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анализа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дис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. … канд. полит.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наук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23.00.01. / Е. А. Лобанова. – М., 2006. – 205 л.</w:t>
      </w:r>
    </w:p>
    <w:p w14:paraId="7FBE65BE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 xml:space="preserve">Перепелица, Е. В. Государство и общество: концептуальные основы сетевой коммуникации / Е. В. Перепелица.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Минск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Право и экономика, 2021. – 303 с.</w:t>
      </w:r>
    </w:p>
    <w:p w14:paraId="4652146C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bookmarkStart w:id="9" w:name="_Hlk148629123"/>
      <w:r w:rsidRPr="005B7978">
        <w:rPr>
          <w:color w:val="404040" w:themeColor="text1" w:themeTint="BF"/>
          <w:spacing w:val="-6"/>
          <w:sz w:val="28"/>
          <w:szCs w:val="28"/>
        </w:rPr>
        <w:t xml:space="preserve">Савицкая, Л. А. Адаптация государственных органов управления к белорусской медиасфере в конце XX – начале XXI века (развитие связей с общественностью) / Л. А. Савицкая.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Минск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Белорус. гос. ун-т, 2015. – 135 с.</w:t>
      </w:r>
      <w:bookmarkEnd w:id="9"/>
    </w:p>
    <w:p w14:paraId="55E64A60" w14:textId="77777777" w:rsidR="00186508" w:rsidRPr="005B7978" w:rsidRDefault="00186508" w:rsidP="00186508">
      <w:pPr>
        <w:pStyle w:val="Default"/>
        <w:numPr>
          <w:ilvl w:val="0"/>
          <w:numId w:val="2"/>
        </w:numPr>
        <w:tabs>
          <w:tab w:val="clear" w:pos="0"/>
          <w:tab w:val="left" w:pos="1134"/>
        </w:tabs>
        <w:suppressAutoHyphens/>
        <w:autoSpaceDE/>
        <w:autoSpaceDN/>
        <w:adjustRightInd/>
        <w:spacing w:line="280" w:lineRule="exact"/>
        <w:ind w:left="0" w:firstLine="709"/>
        <w:jc w:val="both"/>
        <w:rPr>
          <w:color w:val="404040" w:themeColor="text1" w:themeTint="BF"/>
          <w:spacing w:val="-6"/>
          <w:sz w:val="28"/>
          <w:szCs w:val="28"/>
        </w:rPr>
      </w:pPr>
      <w:r w:rsidRPr="005B7978">
        <w:rPr>
          <w:color w:val="404040" w:themeColor="text1" w:themeTint="BF"/>
          <w:spacing w:val="-6"/>
          <w:sz w:val="28"/>
          <w:szCs w:val="28"/>
        </w:rPr>
        <w:t xml:space="preserve">Теория и практика взаимодействия бизнеса и органов местного самоуправления : учебное пособие / Н. В. Еременко, О. В. Жданова, С. И. Луговской [и др.] ; Ставропольский государственный аграрный университет, Кафедра государственного и муниципального управления и права.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Ставрополь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Ставропольский государственный аграрный университет (</w:t>
      </w:r>
      <w:proofErr w:type="spellStart"/>
      <w:r w:rsidRPr="005B7978">
        <w:rPr>
          <w:color w:val="404040" w:themeColor="text1" w:themeTint="BF"/>
          <w:spacing w:val="-6"/>
          <w:sz w:val="28"/>
          <w:szCs w:val="28"/>
        </w:rPr>
        <w:t>СтГАУ</w:t>
      </w:r>
      <w:proofErr w:type="spellEnd"/>
      <w:r w:rsidRPr="005B7978">
        <w:rPr>
          <w:color w:val="404040" w:themeColor="text1" w:themeTint="BF"/>
          <w:spacing w:val="-6"/>
          <w:sz w:val="28"/>
          <w:szCs w:val="28"/>
        </w:rPr>
        <w:t xml:space="preserve">), 2022. – 174 с. – Режим доступа: по подписке. – URL: https://biblioclub.ru/index.php?page=book&amp;id=701009 (дата обращения: 24.10.2023). – </w:t>
      </w:r>
      <w:proofErr w:type="gramStart"/>
      <w:r w:rsidRPr="005B7978">
        <w:rPr>
          <w:color w:val="404040" w:themeColor="text1" w:themeTint="BF"/>
          <w:spacing w:val="-6"/>
          <w:sz w:val="28"/>
          <w:szCs w:val="28"/>
        </w:rPr>
        <w:t>Текст :</w:t>
      </w:r>
      <w:proofErr w:type="gramEnd"/>
      <w:r w:rsidRPr="005B7978">
        <w:rPr>
          <w:color w:val="404040" w:themeColor="text1" w:themeTint="BF"/>
          <w:spacing w:val="-6"/>
          <w:sz w:val="28"/>
          <w:szCs w:val="28"/>
        </w:rPr>
        <w:t xml:space="preserve"> электронный.</w:t>
      </w:r>
    </w:p>
    <w:p w14:paraId="52BF3F06" w14:textId="7EC0283A" w:rsidR="00215C6A" w:rsidRPr="005B7978" w:rsidRDefault="00186508" w:rsidP="00186508">
      <w:pPr>
        <w:spacing w:line="280" w:lineRule="exact"/>
        <w:rPr>
          <w:color w:val="404040" w:themeColor="text1" w:themeTint="BF"/>
          <w:spacing w:val="-6"/>
        </w:rPr>
      </w:pPr>
      <w:r w:rsidRPr="005B7978">
        <w:rPr>
          <w:color w:val="404040" w:themeColor="text1" w:themeTint="BF"/>
          <w:spacing w:val="-6"/>
          <w:szCs w:val="28"/>
        </w:rPr>
        <w:t xml:space="preserve">Технологии управления общественным </w:t>
      </w:r>
      <w:proofErr w:type="gramStart"/>
      <w:r w:rsidRPr="005B7978">
        <w:rPr>
          <w:color w:val="404040" w:themeColor="text1" w:themeTint="BF"/>
          <w:spacing w:val="-6"/>
          <w:szCs w:val="28"/>
        </w:rPr>
        <w:t>мнением :</w:t>
      </w:r>
      <w:proofErr w:type="gramEnd"/>
      <w:r w:rsidRPr="005B7978">
        <w:rPr>
          <w:color w:val="404040" w:themeColor="text1" w:themeTint="BF"/>
          <w:spacing w:val="-6"/>
          <w:szCs w:val="28"/>
        </w:rPr>
        <w:t xml:space="preserve"> учебное пособие / В. О. Шпаковский, Е. С. Егорова, О. В. Милаева [и др.]. – </w:t>
      </w:r>
      <w:proofErr w:type="gramStart"/>
      <w:r w:rsidRPr="005B7978">
        <w:rPr>
          <w:color w:val="404040" w:themeColor="text1" w:themeTint="BF"/>
          <w:spacing w:val="-6"/>
          <w:szCs w:val="28"/>
        </w:rPr>
        <w:t>М. ;</w:t>
      </w:r>
      <w:proofErr w:type="gramEnd"/>
      <w:r w:rsidRPr="005B7978">
        <w:rPr>
          <w:color w:val="404040" w:themeColor="text1" w:themeTint="BF"/>
          <w:spacing w:val="-6"/>
          <w:szCs w:val="28"/>
        </w:rPr>
        <w:t xml:space="preserve"> Вологда : Инфра-Инженерия, 2019. – 241 </w:t>
      </w:r>
      <w:proofErr w:type="gramStart"/>
      <w:r w:rsidRPr="005B7978">
        <w:rPr>
          <w:color w:val="404040" w:themeColor="text1" w:themeTint="BF"/>
          <w:spacing w:val="-6"/>
          <w:szCs w:val="28"/>
        </w:rPr>
        <w:t>с. :</w:t>
      </w:r>
      <w:proofErr w:type="gramEnd"/>
      <w:r w:rsidRPr="005B7978">
        <w:rPr>
          <w:color w:val="404040" w:themeColor="text1" w:themeTint="BF"/>
          <w:spacing w:val="-6"/>
          <w:szCs w:val="28"/>
        </w:rPr>
        <w:t xml:space="preserve"> ил. – Режим доступа: по подписке. – URL: https://biblioclub.ru/index.php?page=book&amp;id=564679 (дата обращения: 24.10.2023). – </w:t>
      </w:r>
      <w:proofErr w:type="spellStart"/>
      <w:r w:rsidRPr="005B7978">
        <w:rPr>
          <w:color w:val="404040" w:themeColor="text1" w:themeTint="BF"/>
          <w:spacing w:val="-6"/>
          <w:szCs w:val="28"/>
        </w:rPr>
        <w:t>Библиогр</w:t>
      </w:r>
      <w:proofErr w:type="spellEnd"/>
      <w:r w:rsidRPr="005B7978">
        <w:rPr>
          <w:color w:val="404040" w:themeColor="text1" w:themeTint="BF"/>
          <w:spacing w:val="-6"/>
          <w:szCs w:val="28"/>
        </w:rPr>
        <w:t xml:space="preserve">.: с. 237 - 238. – ISBN 978-5-9729-0306-1. – </w:t>
      </w:r>
      <w:proofErr w:type="gramStart"/>
      <w:r w:rsidRPr="005B7978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5B7978">
        <w:rPr>
          <w:color w:val="404040" w:themeColor="text1" w:themeTint="BF"/>
          <w:spacing w:val="-6"/>
          <w:szCs w:val="28"/>
        </w:rPr>
        <w:t xml:space="preserve"> электронный.</w:t>
      </w:r>
      <w:bookmarkEnd w:id="2"/>
    </w:p>
    <w:sectPr w:rsidR="00215C6A" w:rsidRPr="005B7978" w:rsidSect="00186508">
      <w:pgSz w:w="11906" w:h="16838"/>
      <w:pgMar w:top="96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458AB"/>
    <w:multiLevelType w:val="hybridMultilevel"/>
    <w:tmpl w:val="CA802AE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394B68"/>
    <w:multiLevelType w:val="multilevel"/>
    <w:tmpl w:val="313644EA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 w16cid:durableId="201752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79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08"/>
    <w:rsid w:val="00186508"/>
    <w:rsid w:val="00215C6A"/>
    <w:rsid w:val="005633A0"/>
    <w:rsid w:val="005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0737"/>
  <w15:chartTrackingRefBased/>
  <w15:docId w15:val="{5B992D3F-E33E-4CD5-AEFF-C5EADCC6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508"/>
    <w:pPr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08"/>
    <w:pPr>
      <w:ind w:left="720"/>
      <w:contextualSpacing/>
    </w:pPr>
  </w:style>
  <w:style w:type="paragraph" w:customStyle="1" w:styleId="Default">
    <w:name w:val="Default"/>
    <w:qFormat/>
    <w:rsid w:val="00186508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2</cp:revision>
  <cp:lastPrinted>2023-11-23T05:47:00Z</cp:lastPrinted>
  <dcterms:created xsi:type="dcterms:W3CDTF">2023-11-23T05:45:00Z</dcterms:created>
  <dcterms:modified xsi:type="dcterms:W3CDTF">2023-11-23T05:47:00Z</dcterms:modified>
</cp:coreProperties>
</file>