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4CFF9" w14:textId="74BC5002" w:rsidR="00A04A39" w:rsidRDefault="00A04A39" w:rsidP="00FE3DA2">
      <w:pPr>
        <w:spacing w:line="276" w:lineRule="auto"/>
      </w:pPr>
      <w:bookmarkStart w:id="0" w:name="_GoBack"/>
      <w:bookmarkEnd w:id="0"/>
    </w:p>
    <w:p w14:paraId="43FB44F2" w14:textId="77777777" w:rsidR="00A04A39" w:rsidRDefault="00283518">
      <w:pPr>
        <w:pStyle w:val="2"/>
        <w:keepNext/>
        <w:shd w:val="clear" w:color="auto" w:fill="auto"/>
        <w:spacing w:before="120" w:after="120" w:line="240" w:lineRule="auto"/>
        <w:ind w:right="23"/>
        <w:jc w:val="center"/>
      </w:pPr>
      <w:r>
        <w:rPr>
          <w:spacing w:val="4"/>
          <w:sz w:val="28"/>
          <w:szCs w:val="28"/>
        </w:rPr>
        <w:t>ЛИТЕРАТУРА</w:t>
      </w:r>
    </w:p>
    <w:p w14:paraId="1990C851" w14:textId="77777777" w:rsidR="00A04A39" w:rsidRDefault="00283518">
      <w:pPr>
        <w:keepNext/>
        <w:spacing w:before="120" w:after="120"/>
        <w:jc w:val="center"/>
      </w:pPr>
      <w:r>
        <w:rPr>
          <w:b/>
          <w:spacing w:val="-4"/>
          <w:szCs w:val="28"/>
        </w:rPr>
        <w:t>Перечень основной литературы</w:t>
      </w:r>
    </w:p>
    <w:p w14:paraId="62617B14" w14:textId="77777777" w:rsidR="00A04A39" w:rsidRDefault="00283518">
      <w:pPr>
        <w:pStyle w:val="3"/>
        <w:shd w:val="clear" w:color="auto" w:fill="auto"/>
        <w:suppressAutoHyphens w:val="0"/>
        <w:spacing w:line="240" w:lineRule="auto"/>
        <w:ind w:firstLine="709"/>
        <w:rPr>
          <w:spacing w:val="0"/>
          <w:kern w:val="2"/>
          <w:sz w:val="28"/>
          <w:szCs w:val="28"/>
        </w:rPr>
      </w:pPr>
      <w:r>
        <w:rPr>
          <w:spacing w:val="0"/>
          <w:kern w:val="2"/>
          <w:sz w:val="28"/>
          <w:szCs w:val="28"/>
        </w:rPr>
        <w:t xml:space="preserve">1. Сысоева, Л. А. Управление проектами информационных систем: учебное пособие / Л. А. Сысоева, А. Е. </w:t>
      </w:r>
      <w:proofErr w:type="spellStart"/>
      <w:r>
        <w:rPr>
          <w:spacing w:val="0"/>
          <w:kern w:val="2"/>
          <w:sz w:val="28"/>
          <w:szCs w:val="28"/>
        </w:rPr>
        <w:t>Сатунина</w:t>
      </w:r>
      <w:proofErr w:type="spellEnd"/>
      <w:r>
        <w:rPr>
          <w:spacing w:val="0"/>
          <w:kern w:val="2"/>
          <w:sz w:val="28"/>
          <w:szCs w:val="28"/>
        </w:rPr>
        <w:t>. – М.: ИНФРА-М, 2021. – 345 с.</w:t>
      </w:r>
    </w:p>
    <w:p w14:paraId="50BB9C2F" w14:textId="77777777" w:rsidR="00A04A39" w:rsidRDefault="00283518">
      <w:pPr>
        <w:pStyle w:val="3"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0"/>
          <w:kern w:val="2"/>
          <w:sz w:val="28"/>
          <w:szCs w:val="28"/>
          <w:lang w:eastAsia="en-US"/>
        </w:rPr>
      </w:pPr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 xml:space="preserve">2. Мартынова, Т. Л. Управление IT-проектами: учебное пособие / Т. Л. Мартынова. – М.: Издательский центр Университета имени О.Е. </w:t>
      </w:r>
      <w:proofErr w:type="spellStart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>Кутафина</w:t>
      </w:r>
      <w:proofErr w:type="spellEnd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 xml:space="preserve"> (МГЮА), 2022. – 75 с.</w:t>
      </w:r>
    </w:p>
    <w:p w14:paraId="4863A2D2" w14:textId="77777777" w:rsidR="00A04A39" w:rsidRDefault="00283518">
      <w:pPr>
        <w:pStyle w:val="3"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0"/>
          <w:kern w:val="2"/>
          <w:sz w:val="28"/>
          <w:szCs w:val="28"/>
          <w:lang w:eastAsia="en-US"/>
        </w:rPr>
      </w:pPr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>3. </w:t>
      </w:r>
      <w:proofErr w:type="spellStart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>Бедердинова</w:t>
      </w:r>
      <w:proofErr w:type="spellEnd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 xml:space="preserve">, О. И. Автоматизированное управление IT-проектами: учебное пособие / О. И. </w:t>
      </w:r>
      <w:proofErr w:type="spellStart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>Бедердинова</w:t>
      </w:r>
      <w:proofErr w:type="spellEnd"/>
      <w:r>
        <w:rPr>
          <w:rFonts w:eastAsia="Calibri"/>
          <w:bCs/>
          <w:spacing w:val="0"/>
          <w:kern w:val="2"/>
          <w:sz w:val="28"/>
          <w:szCs w:val="28"/>
          <w:lang w:eastAsia="en-US"/>
        </w:rPr>
        <w:t>, Ю. А. Водовозова. – М.: ИНФРА-М, 2021. – 92 с.</w:t>
      </w:r>
    </w:p>
    <w:p w14:paraId="316A33C6" w14:textId="77777777" w:rsidR="00A04A39" w:rsidRDefault="00283518">
      <w:pPr>
        <w:pStyle w:val="3"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4. 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Цителадзе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Д. Д. Управление проектами: учебник / Д. Д.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Цителадзе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. – М.: ИНФРА-М, 2023. – 361 с.</w:t>
      </w:r>
    </w:p>
    <w:p w14:paraId="7B54D4EC" w14:textId="77777777" w:rsidR="00A04A39" w:rsidRDefault="00283518">
      <w:pPr>
        <w:keepNext/>
        <w:spacing w:before="240" w:after="120"/>
        <w:jc w:val="center"/>
      </w:pPr>
      <w:r>
        <w:rPr>
          <w:b/>
          <w:szCs w:val="28"/>
        </w:rPr>
        <w:t>Перечень дополнительной литературы</w:t>
      </w:r>
    </w:p>
    <w:p w14:paraId="00796C48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5. Матвеева, Л.Г. Управление ИТ-проектами: Учебное пособие / Л.Г. Матвеева, А.Ю. Никитаева – Ростов-на-Дону: Южный федеральный университет, 2016. – 228 с. – ISBN 978-5-9275-2239-2. – Текст: электронный. – URL: https://znanium.com/catalog/product/991956 (дата обращения: </w:t>
      </w:r>
      <w:r>
        <w:rPr>
          <w:sz w:val="28"/>
          <w:szCs w:val="28"/>
        </w:rPr>
        <w:t>14.11.2023</w:t>
      </w:r>
      <w:r>
        <w:rPr>
          <w:rFonts w:eastAsia="Calibri"/>
          <w:bCs/>
          <w:spacing w:val="-2"/>
          <w:sz w:val="28"/>
          <w:szCs w:val="28"/>
          <w:lang w:eastAsia="en-US"/>
        </w:rPr>
        <w:t>). – Режим доступа: по подписке.</w:t>
      </w:r>
    </w:p>
    <w:p w14:paraId="4D3BB416" w14:textId="77777777" w:rsidR="00A04A39" w:rsidRDefault="00283518">
      <w:pPr>
        <w:pStyle w:val="3"/>
        <w:shd w:val="clear" w:color="auto" w:fill="auto"/>
        <w:suppressAutoHyphens w:val="0"/>
        <w:spacing w:line="240" w:lineRule="auto"/>
        <w:ind w:firstLine="709"/>
        <w:rPr>
          <w:spacing w:val="0"/>
          <w:kern w:val="2"/>
          <w:sz w:val="28"/>
          <w:szCs w:val="28"/>
        </w:rPr>
      </w:pPr>
      <w:r>
        <w:rPr>
          <w:spacing w:val="0"/>
          <w:kern w:val="2"/>
          <w:sz w:val="28"/>
          <w:szCs w:val="28"/>
        </w:rPr>
        <w:t>6. Попов, Ю. И. Управление проектами: учебное пособие / Ю.И. Попов, О.В. Яковенко. – Москва: ИНФРА-М, 2021. – 208 с. – (Учебники для программы МВА). – ISBN</w:t>
      </w:r>
      <w:r>
        <w:rPr>
          <w:spacing w:val="0"/>
          <w:kern w:val="2"/>
        </w:rPr>
        <w:t xml:space="preserve"> </w:t>
      </w:r>
      <w:r>
        <w:rPr>
          <w:spacing w:val="0"/>
          <w:kern w:val="2"/>
          <w:sz w:val="28"/>
          <w:szCs w:val="28"/>
        </w:rPr>
        <w:t>978</w:t>
      </w:r>
      <w:r>
        <w:rPr>
          <w:spacing w:val="0"/>
          <w:kern w:val="2"/>
          <w:sz w:val="28"/>
          <w:szCs w:val="28"/>
        </w:rPr>
        <w:noBreakHyphen/>
        <w:t>5</w:t>
      </w:r>
      <w:r>
        <w:rPr>
          <w:spacing w:val="0"/>
          <w:kern w:val="2"/>
          <w:sz w:val="28"/>
          <w:szCs w:val="28"/>
        </w:rPr>
        <w:noBreakHyphen/>
        <w:t>16</w:t>
      </w:r>
      <w:r>
        <w:rPr>
          <w:spacing w:val="0"/>
          <w:kern w:val="2"/>
          <w:sz w:val="28"/>
          <w:szCs w:val="28"/>
        </w:rPr>
        <w:noBreakHyphen/>
        <w:t>002337</w:t>
      </w:r>
      <w:r>
        <w:rPr>
          <w:spacing w:val="0"/>
          <w:kern w:val="2"/>
          <w:sz w:val="28"/>
          <w:szCs w:val="28"/>
        </w:rPr>
        <w:noBreakHyphen/>
        <w:t xml:space="preserve">3. – Текст: электронный. – URL: https://znanium.com/ </w:t>
      </w:r>
      <w:proofErr w:type="spellStart"/>
      <w:r>
        <w:rPr>
          <w:spacing w:val="0"/>
          <w:kern w:val="2"/>
          <w:sz w:val="28"/>
          <w:szCs w:val="28"/>
        </w:rPr>
        <w:t>catalog</w:t>
      </w:r>
      <w:proofErr w:type="spellEnd"/>
      <w:r>
        <w:rPr>
          <w:spacing w:val="0"/>
          <w:kern w:val="2"/>
          <w:sz w:val="28"/>
          <w:szCs w:val="28"/>
        </w:rPr>
        <w:t>/</w:t>
      </w:r>
      <w:proofErr w:type="spellStart"/>
      <w:r>
        <w:rPr>
          <w:spacing w:val="0"/>
          <w:kern w:val="2"/>
          <w:sz w:val="28"/>
          <w:szCs w:val="28"/>
        </w:rPr>
        <w:t>product</w:t>
      </w:r>
      <w:proofErr w:type="spellEnd"/>
      <w:r>
        <w:rPr>
          <w:spacing w:val="0"/>
          <w:kern w:val="2"/>
          <w:sz w:val="28"/>
          <w:szCs w:val="28"/>
        </w:rPr>
        <w:t>/1153780 (дата обращения: 14.11.2023). – Режим доступа: по подписке.</w:t>
      </w:r>
    </w:p>
    <w:p w14:paraId="06789719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7. Маркина, Т.А. Управление проектами в информационных технологиях / Т.А. Маркина. Учебное пособие. – СПб: Университет ИТМО, 2016. – 88 с.</w:t>
      </w:r>
    </w:p>
    <w:p w14:paraId="5B49569F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8. Рыбалова, Е.А. Управление проектами: учебное пособие / Е.А. Рыбалова. – Томск: ФДО, ТУСУР, 2015. – 206 с. – Текст: электронный. – URL: https://znanium.com/catalog/product/1846593 (дата обращения: 14.11.2023). – Режим доступа: по подписке.</w:t>
      </w:r>
    </w:p>
    <w:p w14:paraId="278D08F9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9. 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Расмуссон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Дж. Гибкое управление IT-проектами. Руководство для настоящих самураев / Дж.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Расмуссон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. – СПб.: Питер, 2020. – 272 с.</w:t>
      </w:r>
    </w:p>
    <w:p w14:paraId="689E11EB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10. 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Ехлаков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Ю.П. Управление программными проектами: учебник / Ю.П.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Ехлаков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. – Томск: Изд-во Томск. гос. ун-та систем управления и радиоэлектроники, 2015. –216 с.</w:t>
      </w:r>
    </w:p>
    <w:p w14:paraId="13225FEE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11. 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Швабер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К. Руководство по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Scrum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/ К.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Швабер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Дж. Сазерленд. –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Creative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Commons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, 2020. – 17 с.</w:t>
      </w:r>
    </w:p>
    <w:p w14:paraId="28C6F518" w14:textId="6999FA0A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12. Руководство к своду знаний по управлению проектом (Руководство PMBOK): [перевод]. – 7-е изд. – </w:t>
      </w:r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PMI :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Project Management Institute, 2021. – 374 с.</w:t>
      </w:r>
    </w:p>
    <w:p w14:paraId="73B56611" w14:textId="77777777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13. Руководство к своду знаний по управлению проектами (Руководство PMBOK): [перевод]. – 6-е изд. – </w:t>
      </w:r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Москва :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Олимп-Бизнес, 2019. – 762 с.</w:t>
      </w:r>
    </w:p>
    <w:p w14:paraId="11199DE7" w14:textId="7814860B" w:rsidR="00A04A39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lastRenderedPageBreak/>
        <w:t xml:space="preserve">14. Управление проектами с использованием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Microsoft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Project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: учебное пособие / Т.С. Васючкова, Н.А.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Иванчева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М.А.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Держо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Т.П.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Пухначева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. – 2-е изд.,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испр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. – Москва: Национальный Открытый Университет «ИНТУИТ», 2016. – 148 с.</w:t>
      </w:r>
      <w:bookmarkStart w:id="1" w:name="_Hlk152593810"/>
      <w:bookmarkEnd w:id="1"/>
    </w:p>
    <w:p w14:paraId="564B88D5" w14:textId="77777777" w:rsidR="00E669C2" w:rsidRPr="00BD7384" w:rsidRDefault="00E669C2" w:rsidP="00E669C2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bCs/>
          <w:spacing w:val="-2"/>
          <w:sz w:val="28"/>
          <w:szCs w:val="28"/>
          <w:lang w:eastAsia="en-US"/>
        </w:rPr>
        <w:t>15. </w:t>
      </w:r>
      <w:r w:rsidRPr="00CF1C2D">
        <w:rPr>
          <w:rFonts w:eastAsia="Calibri"/>
          <w:bCs/>
          <w:spacing w:val="-2"/>
          <w:sz w:val="28"/>
          <w:szCs w:val="28"/>
          <w:lang w:eastAsia="en-US"/>
        </w:rPr>
        <w:t>Управление IT-</w:t>
      </w:r>
      <w:proofErr w:type="gramStart"/>
      <w:r w:rsidRPr="00CF1C2D">
        <w:rPr>
          <w:rFonts w:eastAsia="Calibri"/>
          <w:bCs/>
          <w:spacing w:val="-2"/>
          <w:sz w:val="28"/>
          <w:szCs w:val="28"/>
          <w:lang w:eastAsia="en-US"/>
        </w:rPr>
        <w:t>проектами :</w:t>
      </w:r>
      <w:proofErr w:type="gramEnd"/>
      <w:r w:rsidRPr="00CF1C2D">
        <w:rPr>
          <w:rFonts w:eastAsia="Calibri"/>
          <w:bCs/>
          <w:spacing w:val="-2"/>
          <w:sz w:val="28"/>
          <w:szCs w:val="28"/>
          <w:lang w:eastAsia="en-US"/>
        </w:rPr>
        <w:t xml:space="preserve"> [курс лекций] / [составитель А.</w:t>
      </w:r>
      <w:r>
        <w:rPr>
          <w:rFonts w:eastAsia="Calibri"/>
          <w:bCs/>
          <w:spacing w:val="-2"/>
          <w:sz w:val="28"/>
          <w:szCs w:val="28"/>
          <w:lang w:eastAsia="en-US"/>
        </w:rPr>
        <w:t> </w:t>
      </w:r>
      <w:r w:rsidRPr="00CF1C2D">
        <w:rPr>
          <w:rFonts w:eastAsia="Calibri"/>
          <w:bCs/>
          <w:spacing w:val="-2"/>
          <w:sz w:val="28"/>
          <w:szCs w:val="28"/>
          <w:lang w:eastAsia="en-US"/>
        </w:rPr>
        <w:t>И.</w:t>
      </w:r>
      <w:r>
        <w:rPr>
          <w:rFonts w:eastAsia="Calibri"/>
          <w:bCs/>
          <w:spacing w:val="-2"/>
          <w:sz w:val="28"/>
          <w:szCs w:val="28"/>
          <w:lang w:eastAsia="en-US"/>
        </w:rPr>
        <w:t> </w:t>
      </w:r>
      <w:r w:rsidRPr="00CF1C2D">
        <w:rPr>
          <w:rFonts w:eastAsia="Calibri"/>
          <w:bCs/>
          <w:spacing w:val="-2"/>
          <w:sz w:val="28"/>
          <w:szCs w:val="28"/>
          <w:lang w:eastAsia="en-US"/>
        </w:rPr>
        <w:t>Никитин]</w:t>
      </w:r>
      <w:r>
        <w:rPr>
          <w:rFonts w:eastAsia="Calibri"/>
          <w:bCs/>
          <w:spacing w:val="-2"/>
          <w:sz w:val="28"/>
          <w:szCs w:val="28"/>
          <w:lang w:eastAsia="en-US"/>
        </w:rPr>
        <w:t>.</w:t>
      </w:r>
      <w:r w:rsidRPr="00CF1C2D">
        <w:rPr>
          <w:rFonts w:eastAsia="Calibri"/>
          <w:bCs/>
          <w:spacing w:val="-2"/>
          <w:sz w:val="28"/>
          <w:szCs w:val="28"/>
          <w:lang w:eastAsia="en-US"/>
        </w:rPr>
        <w:t xml:space="preserve"> –  ВГУ имени П.М. Машерова, 2021. – 66 с.</w:t>
      </w:r>
    </w:p>
    <w:p w14:paraId="466752A0" w14:textId="15C62384" w:rsidR="00283518" w:rsidRDefault="00283518">
      <w:pPr>
        <w:pStyle w:val="3"/>
        <w:widowControl/>
        <w:shd w:val="clear" w:color="auto" w:fill="auto"/>
        <w:suppressAutoHyphens w:val="0"/>
        <w:spacing w:line="240" w:lineRule="auto"/>
        <w:ind w:firstLine="709"/>
        <w:rPr>
          <w:rFonts w:eastAsia="Calibri"/>
          <w:bCs/>
          <w:spacing w:val="-2"/>
          <w:sz w:val="28"/>
          <w:szCs w:val="28"/>
          <w:lang w:eastAsia="en-US"/>
        </w:rPr>
      </w:pPr>
    </w:p>
    <w:sectPr w:rsidR="002835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39"/>
    <w:rsid w:val="00283518"/>
    <w:rsid w:val="006C1D25"/>
    <w:rsid w:val="00A04A39"/>
    <w:rsid w:val="00E669C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BE41"/>
  <w15:docId w15:val="{2A0BF5AB-8B61-4483-9081-908CFDBC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9F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sz w:val="24"/>
    </w:rPr>
  </w:style>
  <w:style w:type="paragraph" w:customStyle="1" w:styleId="2">
    <w:name w:val="Заголовок №2"/>
    <w:basedOn w:val="a"/>
    <w:qFormat/>
    <w:rsid w:val="00F1599F"/>
    <w:pPr>
      <w:widowControl w:val="0"/>
      <w:shd w:val="clear" w:color="auto" w:fill="FFFFFF"/>
      <w:spacing w:before="300" w:line="274" w:lineRule="exact"/>
    </w:pPr>
    <w:rPr>
      <w:b/>
      <w:bCs/>
      <w:spacing w:val="5"/>
      <w:sz w:val="25"/>
      <w:szCs w:val="25"/>
    </w:rPr>
  </w:style>
  <w:style w:type="paragraph" w:customStyle="1" w:styleId="3">
    <w:name w:val="Основной текст (3)"/>
    <w:basedOn w:val="a"/>
    <w:qFormat/>
    <w:rsid w:val="00F1599F"/>
    <w:pPr>
      <w:widowControl w:val="0"/>
      <w:shd w:val="clear" w:color="auto" w:fill="FFFFFF"/>
      <w:spacing w:line="326" w:lineRule="exact"/>
    </w:pPr>
    <w:rPr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E3D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3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dc:description/>
  <cp:lastModifiedBy>Каф.экономической информатики</cp:lastModifiedBy>
  <cp:revision>2</cp:revision>
  <cp:lastPrinted>2023-12-11T04:47:00Z</cp:lastPrinted>
  <dcterms:created xsi:type="dcterms:W3CDTF">2023-12-11T04:48:00Z</dcterms:created>
  <dcterms:modified xsi:type="dcterms:W3CDTF">2023-12-11T04:48:00Z</dcterms:modified>
  <dc:language>ru-RU</dc:language>
</cp:coreProperties>
</file>