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0F3E" w14:textId="7A2D455E" w:rsidR="000140DB" w:rsidRPr="00404A39" w:rsidRDefault="00404A39" w:rsidP="00404A39">
      <w:pPr>
        <w:tabs>
          <w:tab w:val="left" w:pos="567"/>
        </w:tabs>
        <w:spacing w:line="280" w:lineRule="exact"/>
        <w:ind w:firstLine="0"/>
        <w:jc w:val="center"/>
        <w:rPr>
          <w:b/>
          <w:bCs/>
          <w:color w:val="404040" w:themeColor="text1" w:themeTint="BF"/>
          <w:lang w:val="ru-RU"/>
        </w:rPr>
      </w:pPr>
      <w:r w:rsidRPr="00404A39">
        <w:rPr>
          <w:b/>
          <w:bCs/>
          <w:color w:val="404040" w:themeColor="text1" w:themeTint="BF"/>
          <w:lang w:val="ru-RU"/>
        </w:rPr>
        <w:t xml:space="preserve">СПИСОК ВОПРОСОВ К ЗАЧЕТУ ПО УЧЕБНОЙ ДИСЦИПЛИНЕ </w:t>
      </w:r>
    </w:p>
    <w:p w14:paraId="63F6CBB6" w14:textId="4A30A1CB" w:rsidR="008D7706" w:rsidRPr="00404A39" w:rsidRDefault="00404A39" w:rsidP="00404A39">
      <w:pPr>
        <w:tabs>
          <w:tab w:val="left" w:pos="567"/>
        </w:tabs>
        <w:spacing w:line="280" w:lineRule="exact"/>
        <w:ind w:firstLine="0"/>
        <w:jc w:val="center"/>
        <w:rPr>
          <w:b/>
          <w:bCs/>
          <w:color w:val="404040" w:themeColor="text1" w:themeTint="BF"/>
          <w:lang w:val="ru-RU"/>
        </w:rPr>
      </w:pPr>
      <w:r w:rsidRPr="00404A39">
        <w:rPr>
          <w:b/>
          <w:bCs/>
          <w:color w:val="404040" w:themeColor="text1" w:themeTint="BF"/>
          <w:lang w:val="ru-RU"/>
        </w:rPr>
        <w:t>«ОРГАНИЗАЦИЯ РАБОТЫ ГОСУДАРСТВЕННОГО АППАРАТА»</w:t>
      </w:r>
    </w:p>
    <w:p w14:paraId="6DEC2CDD" w14:textId="77777777" w:rsidR="000140DB" w:rsidRPr="00404A39" w:rsidRDefault="000140DB" w:rsidP="00404A39">
      <w:pPr>
        <w:tabs>
          <w:tab w:val="left" w:pos="567"/>
        </w:tabs>
        <w:spacing w:line="280" w:lineRule="exact"/>
        <w:ind w:firstLine="0"/>
        <w:rPr>
          <w:color w:val="404040" w:themeColor="text1" w:themeTint="BF"/>
        </w:rPr>
      </w:pPr>
    </w:p>
    <w:p w14:paraId="6F2C384B" w14:textId="74581930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bookmarkStart w:id="0" w:name="_Hlk145273088"/>
      <w:r w:rsidRPr="00404A39">
        <w:rPr>
          <w:color w:val="404040" w:themeColor="text1" w:themeTint="BF"/>
          <w:kern w:val="0"/>
          <w:szCs w:val="28"/>
          <w:lang w:val="ru-RU"/>
          <w14:ligatures w14:val="none"/>
        </w:rPr>
        <w:t>Понятие, структура и характерные черты государственного аппарата</w:t>
      </w:r>
      <w:bookmarkEnd w:id="0"/>
    </w:p>
    <w:p w14:paraId="274860CA" w14:textId="5DDA324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bookmarkStart w:id="1" w:name="_Hlk145273098"/>
      <w:r w:rsidRPr="00404A39">
        <w:rPr>
          <w:color w:val="404040" w:themeColor="text1" w:themeTint="BF"/>
          <w:kern w:val="0"/>
          <w:szCs w:val="28"/>
          <w:lang w:val="ru-RU"/>
          <w14:ligatures w14:val="none"/>
        </w:rPr>
        <w:t>Формирование и развитие государственного аппарата</w:t>
      </w:r>
      <w:bookmarkEnd w:id="1"/>
      <w:r w:rsidRPr="00404A39">
        <w:rPr>
          <w:color w:val="404040" w:themeColor="text1" w:themeTint="BF"/>
          <w:kern w:val="0"/>
          <w:szCs w:val="28"/>
          <w:lang w:val="ru-RU"/>
          <w14:ligatures w14:val="none"/>
        </w:rPr>
        <w:t xml:space="preserve"> как института</w:t>
      </w:r>
    </w:p>
    <w:p w14:paraId="464BAE2E" w14:textId="5B14C9EC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r w:rsidRPr="00404A39">
        <w:rPr>
          <w:color w:val="404040" w:themeColor="text1" w:themeTint="BF"/>
          <w:kern w:val="0"/>
          <w:szCs w:val="28"/>
          <w:lang w:val="ru-RU"/>
          <w14:ligatures w14:val="none"/>
        </w:rPr>
        <w:t>Понятие и признаки государственных органов</w:t>
      </w:r>
    </w:p>
    <w:p w14:paraId="11DA1811" w14:textId="03252023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r w:rsidRPr="00404A39">
        <w:rPr>
          <w:color w:val="404040" w:themeColor="text1" w:themeTint="BF"/>
          <w:kern w:val="0"/>
          <w:szCs w:val="28"/>
          <w:lang w:val="ru-RU"/>
          <w14:ligatures w14:val="none"/>
        </w:rPr>
        <w:t>Система и виды государственных органов</w:t>
      </w:r>
    </w:p>
    <w:p w14:paraId="7031FFF3" w14:textId="1C19F4FF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bookmarkStart w:id="2" w:name="_Hlk145273148"/>
      <w:r w:rsidRPr="00404A39">
        <w:rPr>
          <w:color w:val="404040" w:themeColor="text1" w:themeTint="BF"/>
          <w:kern w:val="0"/>
          <w:szCs w:val="28"/>
          <w:lang w:val="ru-RU"/>
          <w14:ligatures w14:val="none"/>
        </w:rPr>
        <w:t>Основные принципы организации и деятельности государственных органов Республики Беларусь</w:t>
      </w:r>
      <w:bookmarkEnd w:id="2"/>
    </w:p>
    <w:p w14:paraId="6B040277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bookmarkStart w:id="3" w:name="_Hlk145273729"/>
      <w:r w:rsidRPr="00404A39">
        <w:rPr>
          <w:color w:val="404040" w:themeColor="text1" w:themeTint="BF"/>
          <w:kern w:val="0"/>
          <w:szCs w:val="28"/>
          <w:lang w:val="ru-RU"/>
          <w14:ligatures w14:val="none"/>
        </w:rPr>
        <w:t>Классические теории бюрократии Г. Гегеля и К. Маркса</w:t>
      </w:r>
      <w:bookmarkEnd w:id="3"/>
    </w:p>
    <w:p w14:paraId="7F4FAC84" w14:textId="717D0A19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r w:rsidRPr="00404A39">
        <w:rPr>
          <w:color w:val="404040" w:themeColor="text1" w:themeTint="BF"/>
          <w:lang w:val="ru-RU"/>
        </w:rPr>
        <w:t>Концепция политико-административной дихотомии В. Вильсона и Ф. Гуднау</w:t>
      </w:r>
    </w:p>
    <w:p w14:paraId="18170868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r w:rsidRPr="00404A39">
        <w:rPr>
          <w:color w:val="404040" w:themeColor="text1" w:themeTint="BF"/>
          <w:lang w:val="ru-RU"/>
        </w:rPr>
        <w:t xml:space="preserve">Концепт рациональной бюрократии М. Вебера </w:t>
      </w:r>
    </w:p>
    <w:p w14:paraId="66F6A188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r w:rsidRPr="00404A39">
        <w:rPr>
          <w:color w:val="404040" w:themeColor="text1" w:themeTint="BF"/>
          <w:lang w:val="ru-RU"/>
        </w:rPr>
        <w:t>Исследования функционирования государственного аппарата в работах Г. Саймона</w:t>
      </w:r>
    </w:p>
    <w:p w14:paraId="1D33695D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r w:rsidRPr="00404A39">
        <w:rPr>
          <w:color w:val="404040" w:themeColor="text1" w:themeTint="BF"/>
          <w:lang w:val="ru-RU"/>
        </w:rPr>
        <w:t>Исследования бюрократии Р. Мертона</w:t>
      </w:r>
    </w:p>
    <w:p w14:paraId="39E1D85B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r w:rsidRPr="00404A39">
        <w:rPr>
          <w:color w:val="404040" w:themeColor="text1" w:themeTint="BF"/>
          <w:lang w:val="ru-RU"/>
        </w:rPr>
        <w:t>Критика бюрократического аппарата К. Клока и Дж. Голдсмит</w:t>
      </w:r>
    </w:p>
    <w:p w14:paraId="1F85CCFF" w14:textId="15174C96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r w:rsidRPr="00404A39">
        <w:rPr>
          <w:color w:val="404040" w:themeColor="text1" w:themeTint="BF"/>
          <w:lang w:val="ru-RU"/>
        </w:rPr>
        <w:t>Анализ феномена бюрократии М. Крозье</w:t>
      </w:r>
    </w:p>
    <w:p w14:paraId="370FA39A" w14:textId="5FA4B2C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bookmarkStart w:id="4" w:name="_Hlk145328737"/>
      <w:r w:rsidRPr="00404A39">
        <w:rPr>
          <w:color w:val="404040" w:themeColor="text1" w:themeTint="BF"/>
          <w:kern w:val="0"/>
          <w:szCs w:val="28"/>
          <w:lang w:val="ru-RU"/>
          <w14:ligatures w14:val="none"/>
        </w:rPr>
        <w:t>Концепция «нового государственного менеджмента»</w:t>
      </w:r>
      <w:bookmarkEnd w:id="4"/>
    </w:p>
    <w:p w14:paraId="66928B80" w14:textId="6164E3A5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r w:rsidRPr="00404A39">
        <w:rPr>
          <w:color w:val="404040" w:themeColor="text1" w:themeTint="BF"/>
          <w:lang w:val="ru-RU"/>
        </w:rPr>
        <w:t xml:space="preserve">Концепция </w:t>
      </w:r>
      <w:r w:rsidRPr="00404A39">
        <w:rPr>
          <w:color w:val="404040" w:themeColor="text1" w:themeTint="BF"/>
          <w:kern w:val="0"/>
          <w:szCs w:val="28"/>
          <w:lang w:val="en-US"/>
          <w14:ligatures w14:val="none"/>
        </w:rPr>
        <w:t>Good</w:t>
      </w:r>
      <w:r w:rsidRPr="00404A39">
        <w:rPr>
          <w:color w:val="404040" w:themeColor="text1" w:themeTint="BF"/>
          <w:kern w:val="0"/>
          <w:szCs w:val="28"/>
          <w:lang w:val="ru-RU"/>
          <w14:ligatures w14:val="none"/>
        </w:rPr>
        <w:t xml:space="preserve"> </w:t>
      </w:r>
      <w:r w:rsidRPr="00404A39">
        <w:rPr>
          <w:color w:val="404040" w:themeColor="text1" w:themeTint="BF"/>
          <w:kern w:val="0"/>
          <w:szCs w:val="28"/>
          <w:lang w:val="en-US"/>
          <w14:ligatures w14:val="none"/>
        </w:rPr>
        <w:t>governance</w:t>
      </w:r>
    </w:p>
    <w:p w14:paraId="3F8B00E7" w14:textId="68DF25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bookmarkStart w:id="5" w:name="_Hlk145331640"/>
      <w:r w:rsidRPr="00404A39">
        <w:rPr>
          <w:color w:val="404040" w:themeColor="text1" w:themeTint="BF"/>
          <w:kern w:val="0"/>
          <w:szCs w:val="28"/>
          <w:lang w:val="ru-RU"/>
          <w14:ligatures w14:val="none"/>
        </w:rPr>
        <w:t>Становление российской школы государственного управления</w:t>
      </w:r>
      <w:bookmarkEnd w:id="5"/>
    </w:p>
    <w:p w14:paraId="13AF82C9" w14:textId="537E65EF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bookmarkStart w:id="6" w:name="_Hlk145331653"/>
      <w:r w:rsidRPr="00404A39">
        <w:rPr>
          <w:color w:val="404040" w:themeColor="text1" w:themeTint="BF"/>
          <w:kern w:val="0"/>
          <w:szCs w:val="28"/>
          <w:lang w:val="ru-RU"/>
          <w14:ligatures w14:val="none"/>
        </w:rPr>
        <w:t>Развитие теории государственного управления в СССР</w:t>
      </w:r>
      <w:bookmarkEnd w:id="6"/>
    </w:p>
    <w:p w14:paraId="2E6240D6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bookmarkStart w:id="7" w:name="_Hlk145331664"/>
      <w:r w:rsidRPr="00404A39">
        <w:rPr>
          <w:color w:val="404040" w:themeColor="text1" w:themeTint="BF"/>
          <w:kern w:val="0"/>
          <w:szCs w:val="28"/>
          <w:lang w:val="ru-RU"/>
          <w14:ligatures w14:val="none"/>
        </w:rPr>
        <w:t>Государственное управление и государственный аппарат как область научных исследований в Республике Беларусь</w:t>
      </w:r>
      <w:bookmarkEnd w:id="7"/>
    </w:p>
    <w:p w14:paraId="4F04BA7F" w14:textId="39E2018D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r w:rsidRPr="00404A39">
        <w:rPr>
          <w:color w:val="404040" w:themeColor="text1" w:themeTint="BF"/>
          <w:lang w:val="ru-RU"/>
        </w:rPr>
        <w:t>Государственное управление как направление подготовки специалистов в Республике Беларусь</w:t>
      </w:r>
    </w:p>
    <w:p w14:paraId="5E41014B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r w:rsidRPr="00404A39">
        <w:rPr>
          <w:color w:val="404040" w:themeColor="text1" w:themeTint="BF"/>
          <w:lang w:val="ru-RU"/>
        </w:rPr>
        <w:t>Формирование и развитие советской административно-командной системы управления</w:t>
      </w:r>
    </w:p>
    <w:p w14:paraId="1ACD65B7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r w:rsidRPr="00404A39">
        <w:rPr>
          <w:color w:val="404040" w:themeColor="text1" w:themeTint="BF"/>
          <w:lang w:val="ru-RU"/>
        </w:rPr>
        <w:t xml:space="preserve">Реорганизация государственного аппарата Республики Беларусь в 1991-1996 гг. </w:t>
      </w:r>
    </w:p>
    <w:p w14:paraId="55EAF528" w14:textId="20FE05E9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lang w:val="ru-RU"/>
        </w:rPr>
      </w:pPr>
      <w:r w:rsidRPr="00404A39">
        <w:rPr>
          <w:color w:val="404040" w:themeColor="text1" w:themeTint="BF"/>
          <w:lang w:val="ru-RU"/>
        </w:rPr>
        <w:t>Развитие государственного аппарата в Республике Беларусь в период с 1996 г. по наст</w:t>
      </w:r>
      <w:r w:rsidR="00404A39">
        <w:rPr>
          <w:color w:val="404040" w:themeColor="text1" w:themeTint="BF"/>
          <w:lang w:val="ru-RU"/>
        </w:rPr>
        <w:t>оящее</w:t>
      </w:r>
      <w:r w:rsidRPr="00404A39">
        <w:rPr>
          <w:color w:val="404040" w:themeColor="text1" w:themeTint="BF"/>
          <w:lang w:val="ru-RU"/>
        </w:rPr>
        <w:t xml:space="preserve"> вр</w:t>
      </w:r>
      <w:r w:rsidR="00404A39">
        <w:rPr>
          <w:color w:val="404040" w:themeColor="text1" w:themeTint="BF"/>
          <w:lang w:val="ru-RU"/>
        </w:rPr>
        <w:t>емя</w:t>
      </w:r>
      <w:r w:rsidRPr="00404A39">
        <w:rPr>
          <w:color w:val="404040" w:themeColor="text1" w:themeTint="BF"/>
          <w:lang w:val="ru-RU"/>
        </w:rPr>
        <w:t>.</w:t>
      </w:r>
      <w:bookmarkStart w:id="8" w:name="_Hlk145323021"/>
    </w:p>
    <w:p w14:paraId="551681C6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</w:rPr>
      </w:pPr>
      <w:r w:rsidRPr="00404A39">
        <w:rPr>
          <w:color w:val="404040" w:themeColor="text1" w:themeTint="BF"/>
          <w:szCs w:val="28"/>
        </w:rPr>
        <w:t>Государственная служба как социальный институт</w:t>
      </w:r>
      <w:bookmarkEnd w:id="8"/>
    </w:p>
    <w:p w14:paraId="4BADE3AC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</w:rPr>
      </w:pPr>
      <w:r w:rsidRPr="00404A39">
        <w:rPr>
          <w:color w:val="404040" w:themeColor="text1" w:themeTint="BF"/>
          <w:szCs w:val="28"/>
        </w:rPr>
        <w:t>Государственная служба и кадровая политика</w:t>
      </w:r>
      <w:bookmarkStart w:id="9" w:name="_Hlk145323062"/>
    </w:p>
    <w:p w14:paraId="0A1EAC29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</w:rPr>
      </w:pPr>
      <w:r w:rsidRPr="00404A39">
        <w:rPr>
          <w:color w:val="404040" w:themeColor="text1" w:themeTint="BF"/>
          <w:szCs w:val="28"/>
        </w:rPr>
        <w:t>Профессиональная культура государственного служащего</w:t>
      </w:r>
      <w:bookmarkEnd w:id="9"/>
    </w:p>
    <w:p w14:paraId="0DD615F7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</w:rPr>
      </w:pPr>
      <w:r w:rsidRPr="00404A39">
        <w:rPr>
          <w:color w:val="404040" w:themeColor="text1" w:themeTint="BF"/>
          <w:szCs w:val="28"/>
        </w:rPr>
        <w:t>Государственная служба в Республике Беларусь</w:t>
      </w:r>
    </w:p>
    <w:p w14:paraId="3E9631F6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</w:rPr>
      </w:pPr>
      <w:r w:rsidRPr="00404A39">
        <w:rPr>
          <w:color w:val="404040" w:themeColor="text1" w:themeTint="BF"/>
          <w:lang w:val="ru-RU"/>
        </w:rPr>
        <w:t>Институт Президентства в Беларуси. Администрация Президента Республики Беларусь</w:t>
      </w:r>
      <w:bookmarkStart w:id="10" w:name="_Hlk145323146"/>
    </w:p>
    <w:p w14:paraId="0BD57926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  <w:lang w:val="ru-RU"/>
        </w:rPr>
      </w:pPr>
      <w:r w:rsidRPr="00404A39">
        <w:rPr>
          <w:color w:val="404040" w:themeColor="text1" w:themeTint="BF"/>
          <w:szCs w:val="28"/>
        </w:rPr>
        <w:t>Правительство Республики Беларусь в системе</w:t>
      </w:r>
      <w:r w:rsidRPr="00404A39">
        <w:rPr>
          <w:color w:val="404040" w:themeColor="text1" w:themeTint="BF"/>
          <w:szCs w:val="28"/>
          <w:lang w:val="ru-RU"/>
        </w:rPr>
        <w:t xml:space="preserve"> </w:t>
      </w:r>
      <w:r w:rsidRPr="00404A39">
        <w:rPr>
          <w:color w:val="404040" w:themeColor="text1" w:themeTint="BF"/>
          <w:szCs w:val="28"/>
        </w:rPr>
        <w:t>государственного управления</w:t>
      </w:r>
      <w:bookmarkEnd w:id="10"/>
    </w:p>
    <w:p w14:paraId="76DFD888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  <w:lang w:val="ru-RU"/>
        </w:rPr>
      </w:pPr>
      <w:r w:rsidRPr="00404A39">
        <w:rPr>
          <w:color w:val="404040" w:themeColor="text1" w:themeTint="BF"/>
          <w:szCs w:val="28"/>
          <w:lang w:val="ru-RU"/>
        </w:rPr>
        <w:t>Органы управления Республики Беларусь</w:t>
      </w:r>
    </w:p>
    <w:p w14:paraId="1C743BDE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  <w:lang w:val="ru-RU"/>
        </w:rPr>
      </w:pPr>
      <w:r w:rsidRPr="00404A39">
        <w:rPr>
          <w:color w:val="404040" w:themeColor="text1" w:themeTint="BF"/>
          <w:szCs w:val="28"/>
          <w:lang w:val="ru-RU"/>
        </w:rPr>
        <w:t>Организация работы Национального собрания Республики Беларусь</w:t>
      </w:r>
    </w:p>
    <w:p w14:paraId="1B6A528D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  <w:lang w:val="ru-RU"/>
        </w:rPr>
      </w:pPr>
      <w:r w:rsidRPr="00404A39">
        <w:rPr>
          <w:color w:val="404040" w:themeColor="text1" w:themeTint="BF"/>
          <w:lang w:val="ru-RU"/>
        </w:rPr>
        <w:t>Социальный контроль за работой государственного аппарата</w:t>
      </w:r>
    </w:p>
    <w:p w14:paraId="6DE2D475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  <w:lang w:val="ru-RU"/>
        </w:rPr>
      </w:pPr>
      <w:r w:rsidRPr="00404A39">
        <w:rPr>
          <w:color w:val="404040" w:themeColor="text1" w:themeTint="BF"/>
          <w:lang w:val="ru-RU"/>
        </w:rPr>
        <w:t>Формы социального контроля</w:t>
      </w:r>
    </w:p>
    <w:p w14:paraId="5009F003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  <w:lang w:val="ru-RU"/>
        </w:rPr>
      </w:pPr>
      <w:r w:rsidRPr="00404A39">
        <w:rPr>
          <w:color w:val="404040" w:themeColor="text1" w:themeTint="BF"/>
          <w:lang w:val="ru-RU"/>
        </w:rPr>
        <w:t>Соотношение публичной власти, государственного аппарата, гражданского общества в процессах формирования и исполнения государственной политики</w:t>
      </w:r>
    </w:p>
    <w:p w14:paraId="3757126B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  <w:lang w:val="ru-RU"/>
        </w:rPr>
      </w:pPr>
      <w:r w:rsidRPr="00404A39">
        <w:rPr>
          <w:color w:val="404040" w:themeColor="text1" w:themeTint="BF"/>
          <w:lang w:val="en-US"/>
        </w:rPr>
        <w:t>GR</w:t>
      </w:r>
      <w:r w:rsidRPr="00404A39">
        <w:rPr>
          <w:color w:val="404040" w:themeColor="text1" w:themeTint="BF"/>
          <w:lang w:val="ru-RU"/>
        </w:rPr>
        <w:t xml:space="preserve"> как форма взаимодействия государственного аппарата и бизнеса</w:t>
      </w:r>
    </w:p>
    <w:p w14:paraId="4E516EF2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  <w:lang w:val="ru-RU"/>
        </w:rPr>
      </w:pPr>
      <w:r w:rsidRPr="00404A39">
        <w:rPr>
          <w:color w:val="404040" w:themeColor="text1" w:themeTint="BF"/>
          <w:lang w:val="ru-RU"/>
        </w:rPr>
        <w:t>Роль общественно-консультативных советов в работе государственного аппарата</w:t>
      </w:r>
    </w:p>
    <w:p w14:paraId="293214A9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  <w:lang w:val="ru-RU"/>
        </w:rPr>
      </w:pPr>
      <w:r w:rsidRPr="00404A39">
        <w:rPr>
          <w:color w:val="404040" w:themeColor="text1" w:themeTint="BF"/>
          <w:lang w:val="ru-RU"/>
        </w:rPr>
        <w:t>Процессы дебюрократизации и борьбы с коррупцией в работе государственного аппарата</w:t>
      </w:r>
    </w:p>
    <w:p w14:paraId="4007689A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  <w:lang w:val="ru-RU"/>
        </w:rPr>
      </w:pPr>
      <w:r w:rsidRPr="00404A39">
        <w:rPr>
          <w:color w:val="404040" w:themeColor="text1" w:themeTint="BF"/>
          <w:lang w:val="ru-RU"/>
        </w:rPr>
        <w:t>Внедрение информационно-коммуникационных технологий в работу государственного аппарата</w:t>
      </w:r>
    </w:p>
    <w:p w14:paraId="0D398F74" w14:textId="77777777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  <w:lang w:val="ru-RU"/>
        </w:rPr>
      </w:pPr>
      <w:r w:rsidRPr="00404A39">
        <w:rPr>
          <w:color w:val="404040" w:themeColor="text1" w:themeTint="BF"/>
          <w:lang w:val="ru-RU"/>
        </w:rPr>
        <w:t>Роль бюрократии в информационном обществе</w:t>
      </w:r>
    </w:p>
    <w:p w14:paraId="6FDE7F42" w14:textId="69701DF1" w:rsidR="000140DB" w:rsidRPr="00404A39" w:rsidRDefault="000140DB" w:rsidP="00404A39">
      <w:pPr>
        <w:pStyle w:val="a3"/>
        <w:numPr>
          <w:ilvl w:val="0"/>
          <w:numId w:val="2"/>
        </w:numPr>
        <w:tabs>
          <w:tab w:val="left" w:pos="567"/>
        </w:tabs>
        <w:spacing w:line="260" w:lineRule="exact"/>
        <w:ind w:left="0" w:firstLine="0"/>
        <w:contextualSpacing w:val="0"/>
        <w:rPr>
          <w:color w:val="404040" w:themeColor="text1" w:themeTint="BF"/>
          <w:szCs w:val="28"/>
          <w:lang w:val="ru-RU"/>
        </w:rPr>
      </w:pPr>
      <w:r w:rsidRPr="00404A39">
        <w:rPr>
          <w:color w:val="404040" w:themeColor="text1" w:themeTint="BF"/>
          <w:lang w:val="ru-RU"/>
        </w:rPr>
        <w:t xml:space="preserve">Использование инструментом </w:t>
      </w:r>
      <w:r w:rsidRPr="00404A39">
        <w:rPr>
          <w:color w:val="404040" w:themeColor="text1" w:themeTint="BF"/>
          <w:lang w:val="en-US"/>
        </w:rPr>
        <w:t>big</w:t>
      </w:r>
      <w:r w:rsidRPr="00404A39">
        <w:rPr>
          <w:color w:val="404040" w:themeColor="text1" w:themeTint="BF"/>
          <w:lang w:val="ru-RU"/>
        </w:rPr>
        <w:t xml:space="preserve"> </w:t>
      </w:r>
      <w:r w:rsidRPr="00404A39">
        <w:rPr>
          <w:color w:val="404040" w:themeColor="text1" w:themeTint="BF"/>
          <w:lang w:val="en-US"/>
        </w:rPr>
        <w:t>data</w:t>
      </w:r>
      <w:r w:rsidRPr="00404A39">
        <w:rPr>
          <w:color w:val="404040" w:themeColor="text1" w:themeTint="BF"/>
          <w:lang w:val="ru-RU"/>
        </w:rPr>
        <w:t xml:space="preserve"> в совершенствовании работы государственного аппарата</w:t>
      </w:r>
    </w:p>
    <w:p w14:paraId="7A059836" w14:textId="77777777" w:rsidR="000140DB" w:rsidRPr="00404A39" w:rsidRDefault="000140DB" w:rsidP="00404A39">
      <w:pPr>
        <w:tabs>
          <w:tab w:val="left" w:pos="567"/>
        </w:tabs>
        <w:spacing w:line="280" w:lineRule="exact"/>
        <w:ind w:firstLine="0"/>
        <w:rPr>
          <w:color w:val="404040" w:themeColor="text1" w:themeTint="BF"/>
          <w:szCs w:val="28"/>
          <w:lang w:val="ru-RU"/>
        </w:rPr>
      </w:pPr>
    </w:p>
    <w:sectPr w:rsidR="000140DB" w:rsidRPr="00404A39" w:rsidSect="00404A39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4144"/>
    <w:multiLevelType w:val="hybridMultilevel"/>
    <w:tmpl w:val="FCA85884"/>
    <w:lvl w:ilvl="0" w:tplc="2000000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8329ED"/>
    <w:multiLevelType w:val="hybridMultilevel"/>
    <w:tmpl w:val="26FABDF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91252324">
    <w:abstractNumId w:val="1"/>
  </w:num>
  <w:num w:numId="2" w16cid:durableId="162649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DB"/>
    <w:rsid w:val="000140DB"/>
    <w:rsid w:val="000426BA"/>
    <w:rsid w:val="00404A39"/>
    <w:rsid w:val="006D7499"/>
    <w:rsid w:val="00755EC7"/>
    <w:rsid w:val="00756CE1"/>
    <w:rsid w:val="008D7706"/>
    <w:rsid w:val="00AF7C04"/>
    <w:rsid w:val="00C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33F9"/>
  <w15:chartTrackingRefBased/>
  <w15:docId w15:val="{788A3A09-072F-48F3-B5DB-5F60B0B7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EC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Каф.политологии</cp:lastModifiedBy>
  <cp:revision>2</cp:revision>
  <dcterms:created xsi:type="dcterms:W3CDTF">2023-09-12T09:15:00Z</dcterms:created>
  <dcterms:modified xsi:type="dcterms:W3CDTF">2023-09-25T08:13:00Z</dcterms:modified>
</cp:coreProperties>
</file>