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43" w:rsidRPr="001438A8" w:rsidRDefault="004923F9">
      <w:pPr>
        <w:pStyle w:val="c7e0e3ebe0e2e8e5"/>
        <w:rPr>
          <w:rFonts w:cs="Times New Roman"/>
          <w:bCs w:val="0"/>
          <w:sz w:val="27"/>
          <w:szCs w:val="27"/>
        </w:rPr>
      </w:pPr>
      <w:bookmarkStart w:id="0" w:name="_GoBack"/>
      <w:bookmarkEnd w:id="0"/>
      <w:r w:rsidRPr="001438A8">
        <w:rPr>
          <w:rFonts w:ascii="Times New Roman" w:hAnsi="Times New Roman" w:cs="Times New Roman"/>
          <w:bCs w:val="0"/>
          <w:sz w:val="27"/>
          <w:szCs w:val="27"/>
        </w:rPr>
        <w:t>ПЕРЕЧЕНЬ практических заданий</w:t>
      </w:r>
      <w:r w:rsidR="00A97043" w:rsidRPr="001438A8">
        <w:rPr>
          <w:rFonts w:ascii="Times New Roman" w:hAnsi="Times New Roman" w:cs="Times New Roman"/>
          <w:bCs w:val="0"/>
          <w:sz w:val="27"/>
          <w:szCs w:val="27"/>
        </w:rPr>
        <w:t xml:space="preserve"> к </w:t>
      </w:r>
      <w:r w:rsidR="00705107">
        <w:rPr>
          <w:rFonts w:ascii="Times New Roman" w:hAnsi="Times New Roman" w:cs="Times New Roman"/>
          <w:bCs w:val="0"/>
          <w:sz w:val="27"/>
          <w:szCs w:val="27"/>
        </w:rPr>
        <w:t>зачету</w:t>
      </w:r>
    </w:p>
    <w:p w:rsidR="00A97043" w:rsidRPr="001438A8" w:rsidRDefault="00A97043">
      <w:pPr>
        <w:pStyle w:val="c7e0e3ebe0e2e8e5"/>
        <w:rPr>
          <w:rFonts w:cs="Times New Roman"/>
          <w:bCs w:val="0"/>
          <w:sz w:val="27"/>
          <w:szCs w:val="27"/>
        </w:rPr>
      </w:pPr>
      <w:r w:rsidRPr="001438A8">
        <w:rPr>
          <w:rFonts w:ascii="Times New Roman" w:hAnsi="Times New Roman" w:cs="Times New Roman"/>
          <w:bCs w:val="0"/>
          <w:sz w:val="27"/>
          <w:szCs w:val="27"/>
        </w:rPr>
        <w:t>по дисциплине «</w:t>
      </w:r>
      <w:r w:rsidR="00DE60D9" w:rsidRPr="001438A8">
        <w:rPr>
          <w:rFonts w:ascii="Times New Roman" w:hAnsi="Times New Roman" w:cs="Times New Roman"/>
          <w:bCs w:val="0"/>
          <w:sz w:val="27"/>
          <w:szCs w:val="27"/>
        </w:rPr>
        <w:t>А</w:t>
      </w:r>
      <w:r w:rsidRPr="001438A8">
        <w:rPr>
          <w:rFonts w:ascii="Times New Roman" w:hAnsi="Times New Roman" w:cs="Times New Roman"/>
          <w:bCs w:val="0"/>
          <w:sz w:val="27"/>
          <w:szCs w:val="27"/>
        </w:rPr>
        <w:t xml:space="preserve">нализ хозяйственной деятельности» </w:t>
      </w:r>
    </w:p>
    <w:p w:rsidR="00A97043" w:rsidRPr="001438A8" w:rsidRDefault="00A97043" w:rsidP="00B40C40">
      <w:pPr>
        <w:pStyle w:val="c7e0e3ebe0e2e8e5"/>
        <w:tabs>
          <w:tab w:val="left" w:pos="284"/>
        </w:tabs>
        <w:ind w:left="284" w:hanging="284"/>
        <w:rPr>
          <w:rFonts w:ascii="Times New Roman" w:hAnsi="Times New Roman" w:cs="Times New Roman"/>
          <w:bCs w:val="0"/>
          <w:sz w:val="27"/>
          <w:szCs w:val="27"/>
        </w:rPr>
      </w:pP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0"/>
          <w:sz w:val="27"/>
          <w:szCs w:val="27"/>
          <w:lang w:eastAsia="ru-RU"/>
        </w:rPr>
      </w:pPr>
      <w:r w:rsidRPr="001438A8">
        <w:rPr>
          <w:rFonts w:ascii="Times New Roman" w:hAnsi="Times New Roman" w:cs="Times New Roman"/>
          <w:sz w:val="27"/>
          <w:szCs w:val="27"/>
        </w:rPr>
        <w:t xml:space="preserve">Задания по определению динамики и выполнения плана производства продукции растениеводства. 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определению выполнения плана структуры посевных площадей.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оценке урожайности культур и влиянию факторов, формирующих ее уровень.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выявлению и подсчету резервов увеличения производства продукции растениеводства.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определению динамики и выполнению плана производства продукции животноводства.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определению выполнения плана и выявлению резервов роста поголовья животных.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анализу размера и структуры стада животных.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определению продуктивности животных и факторов, определяющих ее уровень.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анализу обеспеченности животных кормами и эффективности их использования.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выявлению и подсчету резервов увеличения производства продукции животноводства.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определению обеспеченности организации основными средствами.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анализу использования тракторного парка.</w:t>
      </w:r>
    </w:p>
    <w:p w:rsidR="00B40C40" w:rsidRPr="001438A8" w:rsidRDefault="00B40C40" w:rsidP="00B40C40">
      <w:pPr>
        <w:numPr>
          <w:ilvl w:val="0"/>
          <w:numId w:val="5"/>
        </w:numPr>
        <w:tabs>
          <w:tab w:val="left" w:pos="284"/>
        </w:tabs>
        <w:suppressAutoHyphens w:val="0"/>
        <w:autoSpaceDE/>
        <w:autoSpaceDN/>
        <w:adjustRightInd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анализу использования зерноуборочных комбайнов.</w:t>
      </w:r>
    </w:p>
    <w:p w:rsidR="00A97043" w:rsidRPr="001438A8" w:rsidRDefault="00B40C40" w:rsidP="009A2C9D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а</w:t>
      </w:r>
      <w:r w:rsidR="00A97043" w:rsidRPr="001438A8">
        <w:rPr>
          <w:rFonts w:ascii="Times New Roman" w:hAnsi="Times New Roman" w:cs="Times New Roman"/>
          <w:sz w:val="27"/>
          <w:szCs w:val="27"/>
        </w:rPr>
        <w:t>нализ</w:t>
      </w:r>
      <w:r w:rsidRPr="001438A8">
        <w:rPr>
          <w:rFonts w:ascii="Times New Roman" w:hAnsi="Times New Roman" w:cs="Times New Roman"/>
          <w:sz w:val="27"/>
          <w:szCs w:val="27"/>
        </w:rPr>
        <w:t>у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производительности труда. </w:t>
      </w:r>
    </w:p>
    <w:p w:rsidR="00A97043" w:rsidRPr="001438A8" w:rsidRDefault="00B40C40" w:rsidP="00B40C40">
      <w:pPr>
        <w:pStyle w:val="a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 xml:space="preserve">Задания по определению 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эффективности использования трудовых ресурсов. </w:t>
      </w:r>
    </w:p>
    <w:p w:rsidR="00A97043" w:rsidRPr="001438A8" w:rsidRDefault="00B40C40" w:rsidP="00B40C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 xml:space="preserve">Задания по анализу </w:t>
      </w:r>
      <w:r w:rsidR="00A97043" w:rsidRPr="001438A8">
        <w:rPr>
          <w:rFonts w:ascii="Times New Roman" w:hAnsi="Times New Roman" w:cs="Times New Roman"/>
          <w:sz w:val="27"/>
          <w:szCs w:val="27"/>
        </w:rPr>
        <w:t>фонда заработной платы.</w:t>
      </w:r>
    </w:p>
    <w:p w:rsidR="00A97043" w:rsidRPr="001438A8" w:rsidRDefault="00B40C40" w:rsidP="00B40C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а</w:t>
      </w:r>
      <w:r w:rsidR="00A97043" w:rsidRPr="001438A8">
        <w:rPr>
          <w:rFonts w:ascii="Times New Roman" w:hAnsi="Times New Roman" w:cs="Times New Roman"/>
          <w:sz w:val="27"/>
          <w:szCs w:val="27"/>
        </w:rPr>
        <w:t>нализ</w:t>
      </w:r>
      <w:r w:rsidRPr="001438A8">
        <w:rPr>
          <w:rFonts w:ascii="Times New Roman" w:hAnsi="Times New Roman" w:cs="Times New Roman"/>
          <w:sz w:val="27"/>
          <w:szCs w:val="27"/>
        </w:rPr>
        <w:t>у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общей суммы затрат на производство продукции.</w:t>
      </w:r>
    </w:p>
    <w:p w:rsidR="00A97043" w:rsidRPr="001438A8" w:rsidRDefault="00B40C40" w:rsidP="00B40C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оценке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прямых затрат, включаемых в себестоимость продукции растениеводства.</w:t>
      </w:r>
    </w:p>
    <w:p w:rsidR="00A97043" w:rsidRPr="001438A8" w:rsidRDefault="00B40C40" w:rsidP="00B40C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оценке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прямых затрат, включаемых в себестоимость продукции животноводства.</w:t>
      </w:r>
    </w:p>
    <w:p w:rsidR="00A97043" w:rsidRPr="001438A8" w:rsidRDefault="00B40C40" w:rsidP="00B40C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определению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величины резервов снижения себестоимости с/х продукции.</w:t>
      </w:r>
    </w:p>
    <w:p w:rsidR="00A97043" w:rsidRPr="001438A8" w:rsidRDefault="00B40C40" w:rsidP="00B40C40">
      <w:pPr>
        <w:pStyle w:val="cef1edeee2edeee9f2e5eaf1f2f1eef2f1f2f3efeeec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оценке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валовой прибыли.</w:t>
      </w:r>
    </w:p>
    <w:p w:rsidR="00A97043" w:rsidRPr="001438A8" w:rsidRDefault="00B40C40" w:rsidP="00B40C40">
      <w:pPr>
        <w:pStyle w:val="cef1edeee2edeee9f2e5eaf1f2f1eef2f1f2f3efeeec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 xml:space="preserve">Задания по определению </w:t>
      </w:r>
      <w:r w:rsidR="00A97043" w:rsidRPr="001438A8">
        <w:rPr>
          <w:rFonts w:ascii="Times New Roman" w:hAnsi="Times New Roman" w:cs="Times New Roman"/>
          <w:sz w:val="27"/>
          <w:szCs w:val="27"/>
        </w:rPr>
        <w:t>показателей рентабельности</w:t>
      </w:r>
    </w:p>
    <w:p w:rsidR="00A97043" w:rsidRPr="001438A8" w:rsidRDefault="00B40C40" w:rsidP="00B40C40">
      <w:pPr>
        <w:pStyle w:val="cef1edeee2edeee9f2e5eaf1f2f1eef2f1f2f3efeeec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 w:rsidRPr="001438A8">
        <w:rPr>
          <w:rFonts w:ascii="Times New Roman" w:hAnsi="Times New Roman" w:cs="Times New Roman"/>
          <w:sz w:val="27"/>
          <w:szCs w:val="27"/>
        </w:rPr>
        <w:t>Задания по подсчету ре</w:t>
      </w:r>
      <w:r w:rsidR="00A97043" w:rsidRPr="001438A8">
        <w:rPr>
          <w:rFonts w:ascii="Times New Roman" w:hAnsi="Times New Roman" w:cs="Times New Roman"/>
          <w:sz w:val="27"/>
          <w:szCs w:val="27"/>
        </w:rPr>
        <w:t>зерв</w:t>
      </w:r>
      <w:r w:rsidRPr="001438A8">
        <w:rPr>
          <w:rFonts w:ascii="Times New Roman" w:hAnsi="Times New Roman" w:cs="Times New Roman"/>
          <w:sz w:val="27"/>
          <w:szCs w:val="27"/>
        </w:rPr>
        <w:t>ов</w:t>
      </w:r>
      <w:r w:rsidR="00A97043" w:rsidRPr="001438A8">
        <w:rPr>
          <w:rFonts w:ascii="Times New Roman" w:hAnsi="Times New Roman" w:cs="Times New Roman"/>
          <w:sz w:val="27"/>
          <w:szCs w:val="27"/>
        </w:rPr>
        <w:t xml:space="preserve"> увеличения суммы прибыли и рентабельности.</w:t>
      </w:r>
    </w:p>
    <w:sectPr w:rsidR="00A97043" w:rsidRPr="001438A8" w:rsidSect="008C51D6">
      <w:footerReference w:type="default" r:id="rId7"/>
      <w:type w:val="continuous"/>
      <w:pgSz w:w="11906" w:h="16838"/>
      <w:pgMar w:top="1134" w:right="850" w:bottom="1134" w:left="1701" w:header="720" w:footer="720" w:gutter="0"/>
      <w:pgNumType w:start="103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F26" w:rsidRDefault="00D95F26">
      <w:pPr>
        <w:spacing w:after="0" w:line="240" w:lineRule="auto"/>
      </w:pPr>
      <w:r>
        <w:separator/>
      </w:r>
    </w:p>
  </w:endnote>
  <w:endnote w:type="continuationSeparator" w:id="0">
    <w:p w:rsidR="00D95F26" w:rsidRDefault="00D9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D6" w:rsidRDefault="008C51D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A4600">
      <w:rPr>
        <w:noProof/>
      </w:rPr>
      <w:t>103</w:t>
    </w:r>
    <w:r>
      <w:fldChar w:fldCharType="end"/>
    </w:r>
  </w:p>
  <w:p w:rsidR="001438A8" w:rsidRDefault="001438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F26" w:rsidRDefault="00D95F26">
      <w:r w:rsidRPr="00D95F26">
        <w:rPr>
          <w:rFonts w:ascii="Liberation Serif" w:cs="Times New Roman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D95F26" w:rsidRDefault="00D9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6034063"/>
    <w:multiLevelType w:val="hybridMultilevel"/>
    <w:tmpl w:val="9306EB22"/>
    <w:lvl w:ilvl="0" w:tplc="0F58E0C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35636E"/>
    <w:multiLevelType w:val="hybridMultilevel"/>
    <w:tmpl w:val="9F1A1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doNotTrackMoves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81F"/>
    <w:rsid w:val="001438A8"/>
    <w:rsid w:val="0025581F"/>
    <w:rsid w:val="00407EDF"/>
    <w:rsid w:val="004923F9"/>
    <w:rsid w:val="004F237E"/>
    <w:rsid w:val="00504B09"/>
    <w:rsid w:val="005A4F3C"/>
    <w:rsid w:val="00705107"/>
    <w:rsid w:val="008C51D6"/>
    <w:rsid w:val="009A2C9D"/>
    <w:rsid w:val="00A73D3C"/>
    <w:rsid w:val="00A97043"/>
    <w:rsid w:val="00AA4600"/>
    <w:rsid w:val="00B40C40"/>
    <w:rsid w:val="00C608FE"/>
    <w:rsid w:val="00D95F26"/>
    <w:rsid w:val="00DE60D9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F66AC8-BFA2-47F0-A769-B1F4EC9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2">
    <w:name w:val="Зc7аe0гe3оeeлebоeeвe2оeeкea 2"/>
    <w:basedOn w:val="a"/>
    <w:uiPriority w:val="99"/>
    <w:pPr>
      <w:keepNext/>
      <w:suppressAutoHyphens w:val="0"/>
      <w:spacing w:before="240" w:after="60" w:line="240" w:lineRule="auto"/>
    </w:pPr>
    <w:rPr>
      <w:rFonts w:ascii="Arial" w:cs="Arial"/>
      <w:b/>
      <w:bCs/>
      <w:i/>
      <w:iCs/>
      <w:kern w:val="0"/>
      <w:sz w:val="28"/>
      <w:szCs w:val="28"/>
      <w:lang w:eastAsia="ru-RU"/>
    </w:rPr>
  </w:style>
  <w:style w:type="character" w:customStyle="1" w:styleId="c7e0e3eeebeee2eeea2c7ede0ea">
    <w:name w:val="Зc7аe0гe3оeeлebоeeвe2оeeкea 2 Зc7нedаe0кea"/>
    <w:uiPriority w:val="99"/>
    <w:rPr>
      <w:rFonts w:ascii="Arial" w:eastAsia="Times New Roman" w:cs="Arial"/>
      <w:b/>
      <w:bCs/>
      <w:i/>
      <w:iCs/>
      <w:sz w:val="20"/>
      <w:szCs w:val="20"/>
    </w:rPr>
  </w:style>
  <w:style w:type="character" w:customStyle="1" w:styleId="d2e5eaf1f2c7ede0ea">
    <w:name w:val="Тd2еe5кeaсf1тf2 Зc7нedаe0кea"/>
    <w:uiPriority w:val="99"/>
    <w:rPr>
      <w:rFonts w:ascii="Courier New" w:eastAsia="Times New Roman" w:cs="Courier New"/>
      <w:sz w:val="20"/>
      <w:szCs w:val="20"/>
    </w:rPr>
  </w:style>
  <w:style w:type="character" w:customStyle="1" w:styleId="cef1edeee2edeee9f2e5eaf1f2c7ede0ea">
    <w:name w:val="Оceсf1нedоeeвe2нedоeeйe9 тf2еe5кeaсf1тf2 Зc7нedаe0кea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cef1edeee2edeee9f2e5eaf1f22c7ede0ea">
    <w:name w:val="Оceсf1нedоeeвe2нedоeeйe9 тf2еe5кeaсf1тf2 2 Зc7нedаe0кea"/>
    <w:uiPriority w:val="99"/>
    <w:rPr>
      <w:rFonts w:eastAsia="Times New Roman" w:cs="Times New Roman"/>
    </w:rPr>
  </w:style>
  <w:style w:type="character" w:customStyle="1" w:styleId="FontStyle12">
    <w:name w:val="Font Style12"/>
    <w:uiPriority w:val="99"/>
    <w:rPr>
      <w:rFonts w:ascii="Times New Roman" w:eastAsia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Pr>
      <w:rFonts w:eastAsia="Times New Roman" w:cs="Times New Roman"/>
    </w:rPr>
  </w:style>
  <w:style w:type="character" w:customStyle="1" w:styleId="cde0e7e2e0ede8e5c7ede0ea">
    <w:name w:val="Нcdаe0зe7вe2аe0нedиe8еe5 Зc7нedаe0кea"/>
    <w:uiPriority w:val="99"/>
    <w:rPr>
      <w:rFonts w:ascii="Times New Roman" w:eastAsia="Times New Roman" w:cs="Times New Roman"/>
      <w:b/>
      <w:bCs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0" w:line="240" w:lineRule="auto"/>
      <w:jc w:val="center"/>
    </w:pPr>
    <w:rPr>
      <w:kern w:val="0"/>
      <w:sz w:val="20"/>
      <w:szCs w:val="20"/>
      <w:lang w:eastAsia="ru-RU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styleId="a3">
    <w:name w:val="Plain Text"/>
    <w:basedOn w:val="a"/>
    <w:link w:val="a4"/>
    <w:uiPriority w:val="99"/>
    <w:pPr>
      <w:suppressAutoHyphens w:val="0"/>
      <w:spacing w:after="0" w:line="240" w:lineRule="auto"/>
    </w:pPr>
    <w:rPr>
      <w:rFonts w:asci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kern w:val="1"/>
      <w:sz w:val="20"/>
      <w:szCs w:val="20"/>
      <w:lang w:val="x-none" w:eastAsia="en-US"/>
    </w:rPr>
  </w:style>
  <w:style w:type="paragraph" w:styleId="2">
    <w:name w:val="Body Text 2"/>
    <w:basedOn w:val="a"/>
    <w:link w:val="20"/>
    <w:uiPriority w:val="99"/>
    <w:pPr>
      <w:suppressAutoHyphens w:val="0"/>
      <w:spacing w:after="120" w:line="480" w:lineRule="exact"/>
    </w:pPr>
    <w:rPr>
      <w:kern w:val="0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Style6">
    <w:name w:val="Style6"/>
    <w:basedOn w:val="a"/>
    <w:uiPriority w:val="99"/>
    <w:pPr>
      <w:widowControl w:val="0"/>
      <w:suppressAutoHyphens w:val="0"/>
      <w:spacing w:after="0" w:line="240" w:lineRule="auto"/>
    </w:pPr>
    <w:rPr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suppressAutoHyphens w:val="0"/>
      <w:spacing w:after="120"/>
      <w:ind w:left="283"/>
    </w:pPr>
    <w:rPr>
      <w:kern w:val="0"/>
    </w:rPr>
  </w:style>
  <w:style w:type="paragraph" w:customStyle="1" w:styleId="c7e0e3ebe0e2e8e5">
    <w:name w:val="Зc7аe0гe3лebаe0вe2иe8еe5"/>
    <w:basedOn w:val="a"/>
    <w:uiPriority w:val="99"/>
    <w:pPr>
      <w:suppressAutoHyphens w:val="0"/>
      <w:spacing w:after="0" w:line="240" w:lineRule="auto"/>
      <w:jc w:val="center"/>
    </w:pPr>
    <w:rPr>
      <w:b/>
      <w:bCs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4923F9"/>
    <w:rPr>
      <w:rFonts w:ascii="Segoe UI" w:hAnsi="Segoe UI" w:cs="Segoe UI"/>
      <w:kern w:val="1"/>
      <w:sz w:val="18"/>
      <w:szCs w:val="18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438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438A8"/>
    <w:rPr>
      <w:rFonts w:ascii="Calibri" w:eastAsia="Times New Roman" w:hAnsi="Liberation Serif" w:cs="Calibri"/>
      <w:kern w:val="1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438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438A8"/>
    <w:rPr>
      <w:rFonts w:ascii="Calibri" w:eastAsia="Times New Roman" w:hAnsi="Liberation Serif" w:cs="Calibri"/>
      <w:kern w:val="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«Белорусский государственный экономический университет»</vt:lpstr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«Белорусский государственный экономический университет»</dc:title>
  <dc:subject/>
  <dc:creator>Каф.бух.учет, анализ и аудит в АПК</dc:creator>
  <cp:keywords/>
  <dc:description/>
  <cp:lastModifiedBy>Научный читальный зал</cp:lastModifiedBy>
  <cp:revision>2</cp:revision>
  <cp:lastPrinted>2022-09-08T09:43:00Z</cp:lastPrinted>
  <dcterms:created xsi:type="dcterms:W3CDTF">2023-11-09T13:32:00Z</dcterms:created>
  <dcterms:modified xsi:type="dcterms:W3CDTF">2023-11-09T13:32:00Z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Смолякова </vt:lpwstr>
  </property>
</Properties>
</file>